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>СИЛЛАБУС</w:t>
      </w:r>
    </w:p>
    <w:p>
      <w:pPr>
        <w:pStyle w:val="Normal.0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 xml:space="preserve">Осенний семестр </w:t>
      </w:r>
      <w:r>
        <w:rPr>
          <w:b w:val="1"/>
          <w:bCs w:val="1"/>
          <w:sz w:val="20"/>
          <w:szCs w:val="20"/>
          <w:rtl w:val="0"/>
          <w:lang w:val="ru-RU"/>
        </w:rPr>
        <w:t xml:space="preserve">2023-2024 </w:t>
      </w:r>
      <w:r>
        <w:rPr>
          <w:b w:val="1"/>
          <w:bCs w:val="1"/>
          <w:sz w:val="20"/>
          <w:szCs w:val="20"/>
          <w:rtl w:val="0"/>
          <w:lang w:val="ru-RU"/>
        </w:rPr>
        <w:t>учебного года</w:t>
      </w:r>
    </w:p>
    <w:p>
      <w:pPr>
        <w:pStyle w:val="Normal.0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>Образовательная программа</w:t>
      </w:r>
    </w:p>
    <w:p>
      <w:pPr>
        <w:pStyle w:val="Normal.0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>6</w:t>
      </w:r>
      <w:r>
        <w:rPr>
          <w:b w:val="1"/>
          <w:bCs w:val="1"/>
          <w:sz w:val="20"/>
          <w:szCs w:val="20"/>
          <w:rtl w:val="0"/>
          <w:lang w:val="ru-RU"/>
        </w:rPr>
        <w:t>В</w:t>
      </w:r>
      <w:r>
        <w:rPr>
          <w:b w:val="1"/>
          <w:bCs w:val="1"/>
          <w:sz w:val="20"/>
          <w:szCs w:val="20"/>
          <w:rtl w:val="0"/>
          <w:lang w:val="ru-RU"/>
        </w:rPr>
        <w:t xml:space="preserve">12301 </w:t>
      </w:r>
      <w:r>
        <w:rPr>
          <w:b w:val="1"/>
          <w:bCs w:val="1"/>
          <w:sz w:val="20"/>
          <w:szCs w:val="20"/>
          <w:rtl w:val="0"/>
          <w:lang w:val="ru-RU"/>
        </w:rPr>
        <w:t>– «Правоохранительная деятельность»</w:t>
      </w:r>
    </w:p>
    <w:p>
      <w:pPr>
        <w:pStyle w:val="Normal.0"/>
        <w:rPr>
          <w:b w:val="1"/>
          <w:bCs w:val="1"/>
          <w:sz w:val="20"/>
          <w:szCs w:val="20"/>
        </w:rPr>
      </w:pPr>
    </w:p>
    <w:tbl>
      <w:tblPr>
        <w:tblW w:w="934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15"/>
        <w:gridCol w:w="1137"/>
        <w:gridCol w:w="886"/>
        <w:gridCol w:w="884"/>
        <w:gridCol w:w="1010"/>
        <w:gridCol w:w="632"/>
        <w:gridCol w:w="1263"/>
        <w:gridCol w:w="2022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51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ID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 наименование дисциплины</w:t>
            </w:r>
          </w:p>
        </w:tc>
        <w:tc>
          <w:tcPr>
            <w:tcW w:type="dxa" w:w="2022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Самостоятельная работа обучающегося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СРО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52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Кол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во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кредитов </w:t>
            </w:r>
          </w:p>
        </w:tc>
        <w:tc>
          <w:tcPr>
            <w:tcW w:type="dxa" w:w="126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Общее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кол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во кредитов</w:t>
            </w:r>
          </w:p>
        </w:tc>
        <w:tc>
          <w:tcPr>
            <w:tcW w:type="dxa" w:w="202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Самостоятельная работа обучающегося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i w:val="0"/>
                <w:i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под руководством преподавателя </w:t>
            </w:r>
            <w:r>
              <w:rPr>
                <w:b w:val="1"/>
                <w:bCs w:val="1"/>
                <w:i w:val="0"/>
                <w:i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(</w:t>
            </w:r>
            <w:r>
              <w:rPr>
                <w:b w:val="1"/>
                <w:bCs w:val="1"/>
                <w:i w:val="0"/>
                <w:i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СРОП</w:t>
            </w:r>
            <w:r>
              <w:rPr>
                <w:b w:val="1"/>
                <w:bCs w:val="1"/>
                <w:i w:val="0"/>
                <w:i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)</w:t>
            </w:r>
            <w:r>
              <w:rPr>
                <w:i w:val="1"/>
                <w:iCs w:val="1"/>
                <w:outline w:val="0"/>
                <w:color w:val="ff0000"/>
                <w:sz w:val="16"/>
                <w:szCs w:val="16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940" w:hRule="atLeast"/>
        </w:trPr>
        <w:tc>
          <w:tcPr>
            <w:tcW w:type="dxa" w:w="15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</w:tcPr>
          <w:p/>
        </w:tc>
        <w:tc>
          <w:tcPr>
            <w:tcW w:type="dxa" w:w="2022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</w:tcPr>
          <w:p/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Лекции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Практ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занятия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ПЗ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Лаб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занятия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ЛЗ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26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</w:tcPr>
          <w:p/>
        </w:tc>
        <w:tc>
          <w:tcPr>
            <w:tcW w:type="dxa" w:w="202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</w:tcPr>
          <w:p/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1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1202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; P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O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Прав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оохранительные органы РК</w:t>
            </w:r>
          </w:p>
        </w:tc>
        <w:tc>
          <w:tcPr>
            <w:tcW w:type="dxa" w:w="20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1,70</w:t>
            </w:r>
          </w:p>
        </w:tc>
        <w:tc>
          <w:tcPr>
            <w:tcW w:type="dxa" w:w="1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3.30</w:t>
            </w:r>
          </w:p>
        </w:tc>
        <w:tc>
          <w:tcPr>
            <w:tcW w:type="dxa" w:w="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-</w:t>
            </w:r>
          </w:p>
        </w:tc>
        <w:tc>
          <w:tcPr>
            <w:tcW w:type="dxa" w:w="1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5</w:t>
            </w:r>
          </w:p>
        </w:tc>
        <w:tc>
          <w:tcPr>
            <w:tcW w:type="dxa" w:w="2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9349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АКАДЕМИЧЕСКАЯ ИНФОРМАЦИЯ О ДИСЦИПЛИНЕ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1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Формат обучения</w:t>
            </w:r>
          </w:p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Цикл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компонент</w:t>
            </w:r>
          </w:p>
        </w:tc>
        <w:tc>
          <w:tcPr>
            <w:tcW w:type="dxa" w:w="17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Типы лекций</w:t>
            </w:r>
          </w:p>
        </w:tc>
        <w:tc>
          <w:tcPr>
            <w:tcW w:type="dxa" w:w="16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Типы практических занятий</w:t>
            </w:r>
          </w:p>
        </w:tc>
        <w:tc>
          <w:tcPr>
            <w:tcW w:type="dxa" w:w="328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Форма и платформа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итогового контроля</w:t>
            </w:r>
          </w:p>
        </w:tc>
      </w:tr>
      <w:tr>
        <w:tblPrEx>
          <w:shd w:val="clear" w:color="auto" w:fill="ced7e7"/>
        </w:tblPrEx>
        <w:trPr>
          <w:trHeight w:val="1322" w:hRule="atLeast"/>
        </w:trPr>
        <w:tc>
          <w:tcPr>
            <w:tcW w:type="dxa" w:w="1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Офлайн</w:t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Цикл базовыых дисциплин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вузовый компонент</w:t>
            </w:r>
          </w:p>
        </w:tc>
        <w:tc>
          <w:tcPr>
            <w:tcW w:type="dxa" w:w="17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Вводная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Информационная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Обзорная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Лекция диалог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Лекция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визуализация</w:t>
            </w:r>
          </w:p>
        </w:tc>
        <w:tc>
          <w:tcPr>
            <w:tcW w:type="dxa" w:w="16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Анализ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решение задач</w:t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3284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Система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Univer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тест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Лектор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-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454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rtl w:val="0"/>
                <w:lang w:val="ru-RU"/>
              </w:rPr>
              <w:t>Абдрахманов Данияр Саттарович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jc w:val="both"/>
            </w:pPr>
            <w:r>
              <w:rPr>
                <w:sz w:val="20"/>
                <w:szCs w:val="20"/>
                <w:rtl w:val="0"/>
                <w:lang w:val="ru-RU"/>
              </w:rPr>
              <w:t>старший</w:t>
            </w:r>
            <w:r>
              <w:rPr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sz w:val="20"/>
                <w:szCs w:val="20"/>
                <w:rtl w:val="0"/>
                <w:lang w:val="ru-RU"/>
              </w:rPr>
              <w:t>преподаватель</w:t>
            </w:r>
          </w:p>
        </w:tc>
        <w:tc>
          <w:tcPr>
            <w:tcW w:type="dxa" w:w="3284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e-mail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:</w:t>
            </w:r>
          </w:p>
        </w:tc>
        <w:tc>
          <w:tcPr>
            <w:tcW w:type="dxa" w:w="454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Hyperlink.0"/>
                <w:outline w:val="0"/>
                <w:color w:val="0000ff"/>
                <w:sz w:val="20"/>
                <w:szCs w:val="20"/>
                <w:u w:val="single" w:color="0000ff"/>
                <w:lang w:val="ru-RU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000ff"/>
                <w:sz w:val="20"/>
                <w:szCs w:val="20"/>
                <w:u w:val="single" w:color="0000ff"/>
                <w:lang w:val="ru-RU"/>
                <w14:textFill>
                  <w14:solidFill>
                    <w14:srgbClr w14:val="0000FF"/>
                  </w14:solidFill>
                </w14:textFill>
              </w:rPr>
              <w:instrText xml:space="preserve"> HYPERLINK "mailto:daniyar.abdrahmanov@gmail.com"</w:instrText>
            </w:r>
            <w:r>
              <w:rPr>
                <w:rStyle w:val="Hyperlink.0"/>
                <w:outline w:val="0"/>
                <w:color w:val="0000ff"/>
                <w:sz w:val="20"/>
                <w:szCs w:val="20"/>
                <w:u w:val="single" w:color="0000ff"/>
                <w:lang w:val="ru-RU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000ff"/>
                <w:sz w:val="20"/>
                <w:szCs w:val="20"/>
                <w:u w:val="single" w:color="0000ff"/>
                <w:rtl w:val="0"/>
                <w:lang w:val="ru-RU"/>
                <w14:textFill>
                  <w14:solidFill>
                    <w14:srgbClr w14:val="0000FF"/>
                  </w14:solidFill>
                </w14:textFill>
              </w:rPr>
              <w:t>d</w:t>
            </w:r>
            <w:r>
              <w:rPr>
                <w:rStyle w:val="Нет"/>
                <w:outline w:val="0"/>
                <w:color w:val="0000ff"/>
                <w:sz w:val="20"/>
                <w:szCs w:val="20"/>
                <w:u w:val="single" w:color="0000ff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aniyar.abdrahmanov@gmail.com</w:t>
            </w:r>
            <w:r>
              <w:rPr>
                <w:sz w:val="20"/>
                <w:szCs w:val="20"/>
              </w:rPr>
              <w:fldChar w:fldCharType="end" w:fldLock="0"/>
            </w:r>
          </w:p>
        </w:tc>
        <w:tc>
          <w:tcPr>
            <w:tcW w:type="dxa" w:w="3284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Телефон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:</w:t>
            </w:r>
          </w:p>
        </w:tc>
        <w:tc>
          <w:tcPr>
            <w:tcW w:type="dxa" w:w="454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ru-RU"/>
              </w:rPr>
              <w:t>87011002284</w:t>
            </w:r>
          </w:p>
        </w:tc>
        <w:tc>
          <w:tcPr>
            <w:tcW w:type="dxa" w:w="3284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1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Ассистент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454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Нет"/>
                <w:sz w:val="20"/>
                <w:szCs w:val="20"/>
                <w:lang w:val="ru-RU"/>
              </w:rPr>
            </w:pPr>
            <w:r>
              <w:rPr>
                <w:rStyle w:val="Нет"/>
                <w:sz w:val="20"/>
                <w:szCs w:val="20"/>
                <w:rtl w:val="0"/>
                <w:lang w:val="ru-RU"/>
              </w:rPr>
              <w:t>Даубасова Сулушаш Шинжрхановна</w:t>
            </w:r>
          </w:p>
          <w:p>
            <w:pPr>
              <w:pStyle w:val="Normal.0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ru-RU"/>
              </w:rPr>
              <w:t>старший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преподаватель</w:t>
            </w:r>
            <w:r>
              <w:rPr>
                <w:rStyle w:val="Нет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3284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38" w:hRule="atLeast"/>
        </w:trPr>
        <w:tc>
          <w:tcPr>
            <w:tcW w:type="dxa" w:w="1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e-mail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:</w:t>
            </w:r>
          </w:p>
        </w:tc>
        <w:tc>
          <w:tcPr>
            <w:tcW w:type="dxa" w:w="454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25" w:lineRule="exact"/>
              <w:ind w:left="1852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1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1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instrText xml:space="preserve"> HYPERLINK "mailto:daubassova@mail.ru"</w:instrText>
            </w:r>
            <w:r>
              <w:rPr>
                <w:rStyle w:val="Hyperlink.1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1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daubassova@mail.ru</w:t>
            </w:r>
            <w:r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  <w:tc>
          <w:tcPr>
            <w:tcW w:type="dxa" w:w="3284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Телефон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:</w:t>
            </w:r>
          </w:p>
        </w:tc>
        <w:tc>
          <w:tcPr>
            <w:tcW w:type="dxa" w:w="454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+77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78 808 86 84</w:t>
            </w:r>
          </w:p>
        </w:tc>
        <w:tc>
          <w:tcPr>
            <w:tcW w:type="dxa" w:w="3284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9349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АКАДЕМИЧЕСКАЯ ПРЕЗЕНТАЦИЯ ДИСЦИПЛИНЫ</w:t>
            </w:r>
          </w:p>
        </w:tc>
      </w:tr>
      <w:tr>
        <w:tblPrEx>
          <w:shd w:val="clear" w:color="auto" w:fill="ced7e7"/>
        </w:tblPrEx>
        <w:trPr>
          <w:trHeight w:val="623" w:hRule="atLeast"/>
        </w:trPr>
        <w:tc>
          <w:tcPr>
            <w:tcW w:type="dxa" w:w="1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Цель дисциплины</w:t>
            </w:r>
          </w:p>
        </w:tc>
        <w:tc>
          <w:tcPr>
            <w:tcW w:type="dxa" w:w="454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Ожидаемые результаты обучения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РО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*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328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Индикаторы достижения РО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clear" w:color="auto" w:fill="ffffff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sz w:val="20"/>
                <w:szCs w:val="20"/>
                <w:shd w:val="clear" w:color="auto" w:fill="ffffff"/>
                <w:rtl w:val="0"/>
                <w:lang w:val="ru-RU"/>
              </w:rPr>
              <w:t>ИД</w:t>
            </w:r>
            <w:r>
              <w:rPr>
                <w:rStyle w:val="Нет"/>
                <w:b w:val="1"/>
                <w:bCs w:val="1"/>
                <w:sz w:val="20"/>
                <w:szCs w:val="20"/>
                <w:shd w:val="clear" w:color="auto" w:fill="ffffff"/>
                <w:rtl w:val="0"/>
                <w:lang w:val="ru-RU"/>
              </w:rPr>
              <w:t>)</w:t>
            </w:r>
            <w:r>
              <w:rPr>
                <w:rStyle w:val="Нет"/>
                <w:b w:val="1"/>
                <w:bCs w:val="1"/>
                <w:sz w:val="20"/>
                <w:szCs w:val="20"/>
                <w:shd w:val="clear" w:color="auto" w:fill="ffffff"/>
                <w:rtl w:val="0"/>
                <w:lang w:val="ru-RU"/>
              </w:rPr>
              <w:t> </w:t>
            </w:r>
            <w:r>
              <w:rPr>
                <w:rStyle w:val="Нет"/>
                <w:sz w:val="20"/>
                <w:szCs w:val="20"/>
                <w:shd w:val="clear" w:color="auto" w:fill="ffffff"/>
                <w:rtl w:val="0"/>
                <w:lang w:val="ru-RU"/>
              </w:rPr>
              <w:t> </w:t>
            </w:r>
            <w:r>
              <w:rPr>
                <w:rStyle w:val="Нет"/>
                <w:sz w:val="20"/>
                <w:szCs w:val="20"/>
                <w:shd w:val="clear" w:color="auto" w:fill="ffffff"/>
              </w:rPr>
            </w:r>
          </w:p>
        </w:tc>
      </w:tr>
      <w:tr>
        <w:tblPrEx>
          <w:shd w:val="clear" w:color="auto" w:fill="ced7e7"/>
        </w:tblPrEx>
        <w:trPr>
          <w:trHeight w:val="961" w:hRule="atLeast"/>
        </w:trPr>
        <w:tc>
          <w:tcPr>
            <w:tcW w:type="dxa" w:w="151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Сформировать  у  студентов  способность  работать  с  уголовно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процессуальными источниками для изучения правоохранительной деятельности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правоохранительных органов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В результате изучения дисциплины студенты будут способны ориентироваться в правоохранительной деятельности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понимая цель направленную на защиту прав и свобод человека и гражданина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прав и законных интересов любых субъектов правоотношений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на обеспечение безопасности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законности и правопорядка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а также на борьбу с преступность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4548"/>
            <w:gridSpan w:val="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РО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 (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когнитивный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).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Продемонстрировать   полученные   знания   в   сфере   деятельности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>правоохранительных  органов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 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>показать  понимание  основных  требований  к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>сотрудникам  правоохранительных  органов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>а  также  базовые  стандарты  их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>поведения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>;</w:t>
            </w:r>
          </w:p>
        </w:tc>
        <w:tc>
          <w:tcPr>
            <w:tcW w:type="dxa" w:w="328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ИД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1.1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демонстрировать понимание необходимости укрепления доверия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>общества  к  государственным  органам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 </w:t>
            </w:r>
          </w:p>
        </w:tc>
      </w:tr>
      <w:tr>
        <w:tblPrEx>
          <w:shd w:val="clear" w:color="auto" w:fill="ced7e7"/>
        </w:tblPrEx>
        <w:trPr>
          <w:trHeight w:val="923" w:hRule="atLeast"/>
        </w:trPr>
        <w:tc>
          <w:tcPr>
            <w:tcW w:type="dxa" w:w="15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548"/>
            <w:gridSpan w:val="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8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ИД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1.2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формирование  высокой  культуры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>взаимоотношений на правоохранительной службе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5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548"/>
            <w:gridSpan w:val="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sz w:val="20"/>
                <w:szCs w:val="2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РО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 (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функциональный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Применить полученные знания в сфере деятельности правоохранительных</w:t>
            </w:r>
          </w:p>
          <w:p>
            <w:pPr>
              <w:pStyle w:val="heading 1"/>
              <w:keepNext w:val="0"/>
              <w:keepLines w:val="0"/>
              <w:bidi w:val="0"/>
              <w:spacing w:before="0" w:after="0"/>
              <w:ind w:left="8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Нет"/>
                <w:b w:val="0"/>
                <w:bCs w:val="0"/>
                <w:sz w:val="22"/>
                <w:szCs w:val="22"/>
                <w:shd w:val="nil" w:color="auto" w:fill="auto"/>
                <w:rtl w:val="0"/>
                <w:lang w:val="ru-RU"/>
              </w:rPr>
              <w:t>Органов</w:t>
            </w:r>
            <w:r>
              <w:rPr>
                <w:rStyle w:val="Нет"/>
                <w:b w:val="0"/>
                <w:bCs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 </w:t>
            </w:r>
          </w:p>
        </w:tc>
        <w:tc>
          <w:tcPr>
            <w:tcW w:type="dxa" w:w="328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ИД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2.1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Применить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в   практической   юридической   деятельности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; </w:t>
            </w:r>
          </w:p>
        </w:tc>
      </w:tr>
      <w:tr>
        <w:tblPrEx>
          <w:shd w:val="clear" w:color="auto" w:fill="ced7e7"/>
        </w:tblPrEx>
        <w:trPr>
          <w:trHeight w:val="961" w:hRule="atLeast"/>
        </w:trPr>
        <w:tc>
          <w:tcPr>
            <w:tcW w:type="dxa" w:w="15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548"/>
            <w:gridSpan w:val="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8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ИД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2.2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Интерпретировать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>содержание курса при решении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>ситуативных задач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>;</w:t>
            </w:r>
            <w:r>
              <w:rPr>
                <w:rStyle w:val="Нет"/>
                <w:sz w:val="22"/>
                <w:szCs w:val="22"/>
                <w:shd w:val="nil" w:color="auto" w:fill="auto"/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1201" w:hRule="atLeast"/>
        </w:trPr>
        <w:tc>
          <w:tcPr>
            <w:tcW w:type="dxa" w:w="15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548"/>
            <w:gridSpan w:val="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РО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3 (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функциональный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Обобщать теоретические знания в сфере деятельности правоохранительны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х 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>органов  с  практической  деятельностью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 </w:t>
            </w:r>
          </w:p>
        </w:tc>
        <w:tc>
          <w:tcPr>
            <w:tcW w:type="dxa" w:w="328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ИД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3.1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Интерпретировать  и  оценивать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>полученные  результаты  обучения  в  контексте  дисциплины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 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>содержания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Midterm 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>xam;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15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548"/>
            <w:gridSpan w:val="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8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ИД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3.2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Ориентирование в нормативных правовых актах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,</w:t>
            </w:r>
            <w:r>
              <w:rPr>
                <w:rStyle w:val="Нет"/>
                <w:spacing w:val="-47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касающихся</w:t>
              <w:tab/>
              <w:t>вопросов ПО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15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548"/>
            <w:gridSpan w:val="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РО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4 (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функциональный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Организовать  порядок  подготовки  и  принятия  управленческих  решений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. </w:t>
            </w:r>
          </w:p>
        </w:tc>
        <w:tc>
          <w:tcPr>
            <w:tcW w:type="dxa" w:w="328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ИД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4.1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Системы  управления  и  обеспечения  управленческой  деятельности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504" w:hRule="atLeast"/>
        </w:trPr>
        <w:tc>
          <w:tcPr>
            <w:tcW w:type="dxa" w:w="15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548"/>
            <w:gridSpan w:val="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8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sz w:val="20"/>
                <w:szCs w:val="2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ИД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4.2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Методы</w:t>
            </w:r>
          </w:p>
          <w:p>
            <w:pPr>
              <w:pStyle w:val="heading 1"/>
              <w:keepNext w:val="0"/>
              <w:keepLines w:val="0"/>
              <w:bidi w:val="0"/>
              <w:spacing w:before="0" w:after="0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Нет"/>
                <w:b w:val="0"/>
                <w:bCs w:val="0"/>
                <w:sz w:val="22"/>
                <w:szCs w:val="22"/>
                <w:shd w:val="nil" w:color="auto" w:fill="auto"/>
                <w:rtl w:val="0"/>
                <w:lang w:val="ru-RU"/>
              </w:rPr>
              <w:t>управленческой деятельности</w:t>
            </w:r>
            <w:r>
              <w:rPr>
                <w:rStyle w:val="Нет"/>
                <w:b w:val="0"/>
                <w:bCs w:val="0"/>
                <w:sz w:val="22"/>
                <w:szCs w:val="22"/>
                <w:shd w:val="nil" w:color="auto" w:fill="auto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1201" w:hRule="atLeast"/>
        </w:trPr>
        <w:tc>
          <w:tcPr>
            <w:tcW w:type="dxa" w:w="15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548"/>
            <w:gridSpan w:val="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РО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5 (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системный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). </w:t>
            </w:r>
            <w:r>
              <w:rPr>
                <w:rStyle w:val="Нет"/>
                <w:spacing w:val="0"/>
                <w:sz w:val="20"/>
                <w:szCs w:val="20"/>
                <w:rtl w:val="0"/>
                <w:lang w:val="ru-RU"/>
              </w:rPr>
              <w:t>Д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авать оценку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конструктивному учебному и социальному взаимодействию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>и сотрудничеству в группе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>;</w:t>
            </w:r>
          </w:p>
        </w:tc>
        <w:tc>
          <w:tcPr>
            <w:tcW w:type="dxa" w:w="328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ИД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5.1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Предлагать   к   рассмотрению   проблемы   в   сфере   деятельности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>правоохранительных органов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>аргументировать ее важность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961" w:hRule="atLeast"/>
        </w:trPr>
        <w:tc>
          <w:tcPr>
            <w:tcW w:type="dxa" w:w="15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548"/>
            <w:gridSpan w:val="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8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ИД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5.2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pacing w:val="43"/>
                <w:sz w:val="20"/>
                <w:szCs w:val="20"/>
                <w:rtl w:val="0"/>
                <w:lang w:val="ru-RU"/>
              </w:rPr>
              <w:t>О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сознавать  роль  прослушанного  курса  в  реализации  индивидуальной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>траектории обучения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Пререквизиты </w:t>
            </w:r>
          </w:p>
        </w:tc>
        <w:tc>
          <w:tcPr>
            <w:tcW w:type="dxa" w:w="7833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UPRK 2205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Уголовное право РК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общая часть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),  UPRK2212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Уголовное право РК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особенная части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), Krim 3214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Криминология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APRK 2206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Административное право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1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Постреквизиты</w:t>
            </w:r>
          </w:p>
        </w:tc>
        <w:tc>
          <w:tcPr>
            <w:tcW w:type="dxa" w:w="7833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PORK1202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Правоохранительные органы РК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APRK 2206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Административное право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OKUP3220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Основы квалификации преступлений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TSD 4305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Теория судебных доказательств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PN 4304 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Прокурорский надзор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APRK3219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Адвокатское право РК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819" w:hRule="atLeast"/>
        </w:trPr>
        <w:tc>
          <w:tcPr>
            <w:tcW w:type="dxa" w:w="1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Учебные ресурсы</w:t>
            </w:r>
          </w:p>
        </w:tc>
        <w:tc>
          <w:tcPr>
            <w:tcW w:type="dxa" w:w="7833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Основная литература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По умолчанию"/>
              <w:numPr>
                <w:ilvl w:val="0"/>
                <w:numId w:val="1"/>
              </w:numPr>
              <w:bidi w:val="0"/>
              <w:spacing w:before="0" w:line="240" w:lineRule="auto"/>
              <w:ind w:right="0"/>
              <w:jc w:val="left"/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Журсимбаев С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Правоохранительные органы РК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. 2-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е изд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.,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доп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– Алматы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: NURPRESS, 2017.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–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400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  <w:tab/>
            </w:r>
          </w:p>
          <w:p>
            <w:pPr>
              <w:pStyle w:val="По умолчанию"/>
              <w:numPr>
                <w:ilvl w:val="0"/>
                <w:numId w:val="1"/>
              </w:numPr>
              <w:bidi w:val="0"/>
              <w:spacing w:before="0" w:line="240" w:lineRule="auto"/>
              <w:ind w:right="0"/>
              <w:jc w:val="left"/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Лиховицкая Е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 Судоустройство и правоохранительные органы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-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Санкт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Петербург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Проспект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2017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г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.- 224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  <w:tab/>
            </w:r>
          </w:p>
          <w:p>
            <w:pPr>
              <w:pStyle w:val="По умолчанию"/>
              <w:numPr>
                <w:ilvl w:val="0"/>
                <w:numId w:val="1"/>
              </w:numPr>
              <w:bidi w:val="0"/>
              <w:spacing w:before="0" w:line="240" w:lineRule="auto"/>
              <w:ind w:right="0"/>
              <w:jc w:val="left"/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Самалдыков М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Правоохранительные органы республики казахстан Учебно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методическое пособие Алматы «Қазақ университеті» 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2014.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– 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215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  <w:tab/>
            </w:r>
          </w:p>
          <w:p>
            <w:pPr>
              <w:pStyle w:val="По умолчанию"/>
              <w:numPr>
                <w:ilvl w:val="0"/>
                <w:numId w:val="1"/>
              </w:numPr>
              <w:bidi w:val="0"/>
              <w:spacing w:before="0" w:line="240" w:lineRule="auto"/>
              <w:ind w:right="0"/>
              <w:jc w:val="left"/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Мухамеджанов Э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Б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Прокурорский надзор РК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Изд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.: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Жеты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Жаргы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– Алматы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, 2012. - 152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  <w:tab/>
            </w:r>
          </w:p>
          <w:p>
            <w:pPr>
              <w:pStyle w:val="По умолчанию"/>
              <w:numPr>
                <w:ilvl w:val="0"/>
                <w:numId w:val="1"/>
              </w:numPr>
              <w:bidi w:val="0"/>
              <w:spacing w:before="0" w:line="240" w:lineRule="auto"/>
              <w:ind w:right="0"/>
              <w:jc w:val="left"/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Гуценко К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Ф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Правоохранительные органы Изд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.: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Кнорус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2017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г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– 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376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  <w:tab/>
            </w:r>
          </w:p>
          <w:p>
            <w:pPr>
              <w:pStyle w:val="По умолчанию"/>
              <w:numPr>
                <w:ilvl w:val="0"/>
                <w:numId w:val="1"/>
              </w:numPr>
              <w:bidi w:val="0"/>
              <w:spacing w:before="0" w:line="240" w:lineRule="auto"/>
              <w:ind w:right="0"/>
              <w:jc w:val="left"/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Таймерденов М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Судебные действия в главном судебном разбирательстве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уголовно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процессуальное и криминалистическое исследование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монография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– Алматы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ЖетыЖаргы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2016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г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– 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199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  <w:numPr>
                <w:ilvl w:val="0"/>
                <w:numId w:val="1"/>
              </w:numPr>
              <w:bidi w:val="0"/>
              <w:spacing w:before="0" w:line="240" w:lineRule="auto"/>
              <w:ind w:right="0"/>
              <w:jc w:val="left"/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Жариков Ю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.,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Ревин В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.,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Ревина В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Взаимодействие правоохранительных органов в борьбе с преступностью в России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Монография 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/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Жариков Ю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.,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Ревин В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.,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Ревина В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-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М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.: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Изд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во СГУ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, 2010. - 274 c.</w:t>
            </w:r>
          </w:p>
          <w:p>
            <w:pPr>
              <w:pStyle w:val="По умолчанию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</w:tabs>
              <w:bidi w:val="0"/>
              <w:spacing w:before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0"/>
                <w:szCs w:val="20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Интернет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ресурсы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По умолчанию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</w:tabs>
              <w:bidi w:val="0"/>
              <w:spacing w:before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0"/>
                <w:szCs w:val="20"/>
                <w:rtl w:val="0"/>
                <w:lang w:val="ru-RU"/>
              </w:rPr>
            </w:pPr>
            <w:r>
              <w:rPr>
                <w:rStyle w:val="Hyperlink.1"/>
                <w:rFonts w:ascii="Times New Roman" w:cs="Times New Roman" w:hAnsi="Times New Roman" w:eastAsia="Times New Roman"/>
                <w:sz w:val="20"/>
                <w:szCs w:val="20"/>
                <w:rtl w:val="0"/>
              </w:rPr>
              <w:fldChar w:fldCharType="begin" w:fldLock="0"/>
            </w:r>
            <w:r>
              <w:rPr>
                <w:rStyle w:val="Hyperlink.1"/>
                <w:rFonts w:ascii="Times New Roman" w:cs="Times New Roman" w:hAnsi="Times New Roman" w:eastAsia="Times New Roman"/>
                <w:sz w:val="20"/>
                <w:szCs w:val="20"/>
                <w:rtl w:val="0"/>
              </w:rPr>
              <w:instrText xml:space="preserve"> HYPERLINK "http://adilet.zan.kz/rus%D0%98%D0%BD%D1%84%D0%BE%D1%80%D0%BC%D0%B0%D1%86%D0%B8%D0%BE%D0%BD%D0%BD%D0%BE-%D0%BF%D1%80%D0%B0%D0%B2%D0%BE%D0%B2%D0%B0%D1%8F"</w:instrText>
            </w:r>
            <w:r>
              <w:rPr>
                <w:rStyle w:val="Hyperlink.1"/>
                <w:rFonts w:ascii="Times New Roman" w:cs="Times New Roman" w:hAnsi="Times New Roman" w:eastAsia="Times New Roman"/>
                <w:sz w:val="20"/>
                <w:szCs w:val="20"/>
                <w:rtl w:val="0"/>
              </w:rPr>
              <w:fldChar w:fldCharType="separate" w:fldLock="0"/>
            </w:r>
            <w:r>
              <w:rPr>
                <w:rStyle w:val="Hyperlink.1"/>
                <w:rFonts w:ascii="Times New Roman" w:hAnsi="Times New Roman"/>
                <w:sz w:val="20"/>
                <w:szCs w:val="20"/>
                <w:rtl w:val="0"/>
                <w:lang w:val="de-DE"/>
              </w:rPr>
              <w:t>http://adilet.zan.kz/rus</w:t>
            </w:r>
            <w:r>
              <w:rPr>
                <w:rStyle w:val="Hyperlink.1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Информационно</w:t>
            </w:r>
            <w:r>
              <w:rPr>
                <w:rStyle w:val="Hyperlink.1"/>
                <w:rFonts w:ascii="Times New Roman" w:hAnsi="Times New Roman"/>
                <w:sz w:val="20"/>
                <w:szCs w:val="20"/>
                <w:rtl w:val="0"/>
              </w:rPr>
              <w:t>-</w:t>
            </w:r>
            <w:r>
              <w:rPr>
                <w:rStyle w:val="Hyperlink.1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правовая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  <w:fldChar w:fldCharType="end" w:fldLock="0"/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система</w:t>
            </w:r>
          </w:p>
          <w:p>
            <w:pPr>
              <w:pStyle w:val="По умолчанию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</w:tabs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нормативных правовых актов Республики Казахстан «Әділет» </w:t>
            </w:r>
            <w:r>
              <w:rPr>
                <w:rStyle w:val="Hyperlink.2"/>
                <w:rFonts w:ascii="Times New Roman" w:cs="Times New Roman" w:hAnsi="Times New Roman" w:eastAsia="Times New Roman"/>
                <w:sz w:val="20"/>
                <w:szCs w:val="20"/>
                <w:rtl w:val="0"/>
              </w:rPr>
              <w:fldChar w:fldCharType="begin" w:fldLock="0"/>
            </w:r>
            <w:r>
              <w:rPr>
                <w:rStyle w:val="Hyperlink.2"/>
                <w:rFonts w:ascii="Times New Roman" w:cs="Times New Roman" w:hAnsi="Times New Roman" w:eastAsia="Times New Roman"/>
                <w:sz w:val="20"/>
                <w:szCs w:val="20"/>
                <w:rtl w:val="0"/>
              </w:rPr>
              <w:instrText xml:space="preserve"> HYPERLINK "http://online.zakon.kz/?m=s%D0%98%D0%BD%D1%84%D0%BE%D1%80%D0%BC%D0%B0%D1%86%D0%B8%D0%BE%D0%BD%D0%BD%D0%B0%D1%8F"</w:instrText>
            </w:r>
            <w:r>
              <w:rPr>
                <w:rStyle w:val="Hyperlink.2"/>
                <w:rFonts w:ascii="Times New Roman" w:cs="Times New Roman" w:hAnsi="Times New Roman" w:eastAsia="Times New Roman"/>
                <w:sz w:val="20"/>
                <w:szCs w:val="20"/>
                <w:rtl w:val="0"/>
              </w:rPr>
              <w:fldChar w:fldCharType="separate" w:fldLock="0"/>
            </w:r>
            <w:r>
              <w:rPr>
                <w:rStyle w:val="Hyperlink.2"/>
                <w:rFonts w:ascii="Times New Roman" w:hAnsi="Times New Roman"/>
                <w:sz w:val="20"/>
                <w:szCs w:val="20"/>
                <w:rtl w:val="0"/>
                <w:lang w:val="de-DE"/>
              </w:rPr>
              <w:t>http://online.zakon.kz/?m=s</w:t>
            </w:r>
            <w:r>
              <w:rPr>
                <w:rStyle w:val="Hyperlink.2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Информационная</w:t>
            </w:r>
            <w:r>
              <w:rPr>
                <w:sz w:val="26"/>
                <w:szCs w:val="26"/>
                <w:rtl w:val="0"/>
              </w:rPr>
              <w:fldChar w:fldCharType="end" w:fldLock="0"/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сеть «Параграф»</w:t>
            </w:r>
            <w:r>
              <w:rPr>
                <w:rStyle w:val="Нет"/>
                <w:rFonts w:ascii="Times New Roman" w:cs="Times New Roman" w:hAnsi="Times New Roman" w:eastAsia="Times New Roman"/>
                <w:sz w:val="26"/>
                <w:szCs w:val="26"/>
                <w:rtl w:val="0"/>
                <w:lang w:val="ru-RU"/>
              </w:rPr>
              <w:tab/>
            </w:r>
          </w:p>
        </w:tc>
      </w:tr>
    </w:tbl>
    <w:p>
      <w:pPr>
        <w:pStyle w:val="Normal.0"/>
        <w:widowControl w:val="0"/>
        <w:rPr>
          <w:rStyle w:val="Нет"/>
          <w:b w:val="1"/>
          <w:bCs w:val="1"/>
          <w:sz w:val="20"/>
          <w:szCs w:val="20"/>
        </w:rPr>
      </w:pPr>
    </w:p>
    <w:p>
      <w:pPr>
        <w:pStyle w:val="Normal.0"/>
        <w:widowControl w:val="0"/>
        <w:spacing w:line="276" w:lineRule="auto"/>
        <w:rPr>
          <w:rStyle w:val="Нет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04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>
        <w:tblPrEx>
          <w:shd w:val="clear" w:color="auto" w:fill="ced7e7"/>
        </w:tblPrEx>
        <w:trPr>
          <w:trHeight w:val="7122" w:hRule="atLeast"/>
        </w:trPr>
        <w:tc>
          <w:tcPr>
            <w:tcW w:type="dxa" w:w="17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Академическая политика дисциплины </w:t>
            </w:r>
          </w:p>
        </w:tc>
        <w:tc>
          <w:tcPr>
            <w:tcW w:type="dxa" w:w="878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Академическая политика дисциплины определяется </w:t>
            </w:r>
            <w:r>
              <w:rPr>
                <w:rStyle w:val="Hyperlink.3"/>
                <w:sz w:val="20"/>
                <w:szCs w:val="20"/>
                <w:u w:val="single"/>
                <w:shd w:val="nil" w:color="auto" w:fill="auto"/>
                <w:lang w:val="ru-RU"/>
              </w:rPr>
              <w:fldChar w:fldCharType="begin" w:fldLock="0"/>
            </w:r>
            <w:r>
              <w:rPr>
                <w:rStyle w:val="Hyperlink.3"/>
                <w:sz w:val="20"/>
                <w:szCs w:val="20"/>
                <w:u w:val="single"/>
                <w:shd w:val="nil" w:color="auto" w:fill="auto"/>
                <w:lang w:val="ru-RU"/>
              </w:rPr>
              <w:instrText xml:space="preserve"> HYPERLINK "https://univer.kaznu.kz/Content/instructions/%25D0%2590%25D0%25BA%25D0%25B0%25D0%25B4%25D0%25B5%25D0%25BC%25D0%25B8%25D1%2587%25D0%25B5%25D1%2581%25D0%25BA%25D0%25B0%25D1%258F%2520%25D0%25BF%25D0%25BE%25D0%25BB%25D0%25B8%25D1%2582%25D0%25B8%25D0%25BA%25D0%25B0.pdf"</w:instrText>
            </w:r>
            <w:r>
              <w:rPr>
                <w:rStyle w:val="Hyperlink.3"/>
                <w:sz w:val="20"/>
                <w:szCs w:val="20"/>
                <w:u w:val="single"/>
                <w:shd w:val="nil" w:color="auto" w:fill="auto"/>
                <w:lang w:val="ru-RU"/>
              </w:rPr>
              <w:fldChar w:fldCharType="separate" w:fldLock="0"/>
            </w:r>
            <w:r>
              <w:rPr>
                <w:rStyle w:val="Hyperlink.3"/>
                <w:sz w:val="20"/>
                <w:szCs w:val="20"/>
                <w:u w:val="single"/>
                <w:shd w:val="nil" w:color="auto" w:fill="auto"/>
                <w:rtl w:val="0"/>
                <w:lang w:val="ru-RU"/>
              </w:rPr>
              <w:t>Академической политикой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3"/>
                <w:sz w:val="20"/>
                <w:szCs w:val="20"/>
                <w:u w:val="single"/>
                <w:shd w:val="nil" w:color="auto" w:fill="auto"/>
                <w:rtl w:val="0"/>
                <w:lang w:val="ru-RU"/>
              </w:rPr>
              <w:t xml:space="preserve"> и </w:t>
            </w:r>
            <w:r>
              <w:rPr>
                <w:rStyle w:val="Hyperlink.3"/>
                <w:sz w:val="20"/>
                <w:szCs w:val="20"/>
                <w:u w:val="single"/>
                <w:shd w:val="nil" w:color="auto" w:fill="auto"/>
                <w:lang w:val="ru-RU"/>
              </w:rPr>
              <w:fldChar w:fldCharType="begin" w:fldLock="0"/>
            </w:r>
            <w:r>
              <w:rPr>
                <w:rStyle w:val="Hyperlink.3"/>
                <w:sz w:val="20"/>
                <w:szCs w:val="20"/>
                <w:u w:val="single"/>
                <w:shd w:val="nil" w:color="auto" w:fill="auto"/>
                <w:lang w:val="ru-RU"/>
              </w:rPr>
              <w:instrText xml:space="preserve"> HYPERLINK "https://univer.kaznu.kz/Content/instructions/%25D0%259F%25D0%25BE%25D0%25BB%25D0%25B8%25D1%2582%25D0%25B8%25D0%25BA%25D0%25B0%2520%25D0%25B0%25D0%25BA%25D0%25B0%25D0%25B4%25D0%25B5%25D0%25BC%25D0%25B8%25D1%2587%25D0%25B5%25D1%2581%25D0%25BA%25D0%25BE%25D0%25B9%2520%25D1%2587%25D0%25B5%25D1%2581%25D1%2582%25D0%25BD%25D0%25BE%25D1%2581%25D1%2582%25D0%25B8.pdf"</w:instrText>
            </w:r>
            <w:r>
              <w:rPr>
                <w:rStyle w:val="Hyperlink.3"/>
                <w:sz w:val="20"/>
                <w:szCs w:val="20"/>
                <w:u w:val="single"/>
                <w:shd w:val="nil" w:color="auto" w:fill="auto"/>
                <w:lang w:val="ru-RU"/>
              </w:rPr>
              <w:fldChar w:fldCharType="separate" w:fldLock="0"/>
            </w:r>
            <w:r>
              <w:rPr>
                <w:rStyle w:val="Hyperlink.3"/>
                <w:sz w:val="20"/>
                <w:szCs w:val="20"/>
                <w:u w:val="single"/>
                <w:shd w:val="nil" w:color="auto" w:fill="auto"/>
                <w:rtl w:val="0"/>
                <w:lang w:val="ru-RU"/>
              </w:rPr>
              <w:t>Политикой академической честности КазНУ имени аль</w:t>
            </w:r>
            <w:r>
              <w:rPr>
                <w:rStyle w:val="Hyperlink.3"/>
                <w:sz w:val="20"/>
                <w:szCs w:val="20"/>
                <w:u w:val="single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3"/>
                <w:sz w:val="20"/>
                <w:szCs w:val="20"/>
                <w:u w:val="single"/>
                <w:shd w:val="nil" w:color="auto" w:fill="auto"/>
                <w:rtl w:val="0"/>
                <w:lang w:val="ru-RU"/>
              </w:rPr>
              <w:t>Фараби</w:t>
            </w:r>
            <w:r>
              <w:rPr>
                <w:rStyle w:val="Hyperlink.3"/>
                <w:sz w:val="20"/>
                <w:szCs w:val="20"/>
                <w:u w:val="single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т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Документы доступны на главной странице ИС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en-US"/>
              </w:rPr>
              <w:t>Univer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Интеграция науки и образования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Научно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исследовательская работа студентов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магистрантов и докторантов – это углубление учебного процесса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Она организуется непосредственно на кафедрах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в лабораториях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научных и проектных подразделениях университета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в студенческих научно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технических объединениях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исследовательских и информационных технологий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Преподаватель исследовательского университета интегрирует результаты научной деятельности в тематику лекций и семинарских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практических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занятий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лабораторных занятий и в задания СРОП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СРО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которые отражаются в силлабусе и отвечают за актуальность тематик учебных занятий и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заданий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Посещаемость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Дедлайн каждого задания указан в календаре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графике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реализации содержания дисциплины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Несоблюдение дедлайнов приводит к потере баллов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Hyperlink.1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Академическая честность</w:t>
            </w:r>
            <w:r>
              <w:rPr>
                <w:rStyle w:val="Hyperlink.1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Практические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лабораторные занятия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СРО развивают у обучающегося самостоятельность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критическое мышление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креативность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Недопустимы плагиат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подлог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использование шпаргалок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списывание на всех этапах выполнения заданий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т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r>
              <w:rPr>
                <w:rStyle w:val="Hyperlink.3"/>
                <w:sz w:val="20"/>
                <w:szCs w:val="20"/>
                <w:u w:val="single"/>
                <w:shd w:val="nil" w:color="auto" w:fill="auto"/>
                <w:lang w:val="ru-RU"/>
              </w:rPr>
              <w:fldChar w:fldCharType="begin" w:fldLock="0"/>
            </w:r>
            <w:r>
              <w:rPr>
                <w:rStyle w:val="Hyperlink.3"/>
                <w:sz w:val="20"/>
                <w:szCs w:val="20"/>
                <w:u w:val="single"/>
                <w:shd w:val="nil" w:color="auto" w:fill="auto"/>
                <w:lang w:val="ru-RU"/>
              </w:rPr>
              <w:instrText xml:space="preserve"> HYPERLINK "https://univer.kaznu.kz/Content/instructions/%25D0%259F%25D1%2580%25D0%25B0%25D0%25B2%25D0%25B8%25D0%25BB%25D0%25B0%2520%25D0%25BF%25D1%2580%25D0%25BE%25D0%25B2%25D0%25B5%25D0%25B4%25D0%25B5%25D0%25BD%25D0%25B8%25D1%258F%2520%25D0%25B8%25D1%2582%25D0%25BE%25D0%25B3%25D0%25BE%25D0%25B2%25D0%25BE%25D0%25B3%25D0%25BE%2520%25D0%25BA%25D0%25BE%25D0%25BD%25D1%2582%25D1%2580%25D0%25BE%25D0%25BB%25D1%258F%2520%25D0%259B%25D0%25AD%25D0%25A1%25202022-2023%2520%25D1%2583%25D1%2587%25D0%25B3%25D0%25BE%25D0%25B4%2520%25D1%2580%25D1%2583%25D1%2581%25D1%258F%25D0%25B7%25D1%258B%25D0%25BA%25D0%25B5.pdf"</w:instrText>
            </w:r>
            <w:r>
              <w:rPr>
                <w:rStyle w:val="Hyperlink.3"/>
                <w:sz w:val="20"/>
                <w:szCs w:val="20"/>
                <w:u w:val="single"/>
                <w:shd w:val="nil" w:color="auto" w:fill="auto"/>
                <w:lang w:val="ru-RU"/>
              </w:rPr>
              <w:fldChar w:fldCharType="separate" w:fldLock="0"/>
            </w:r>
            <w:r>
              <w:rPr>
                <w:rStyle w:val="Hyperlink.3"/>
                <w:sz w:val="20"/>
                <w:szCs w:val="20"/>
                <w:u w:val="single"/>
                <w:shd w:val="nil" w:color="auto" w:fill="auto"/>
                <w:rtl w:val="0"/>
                <w:lang w:val="ru-RU"/>
              </w:rPr>
              <w:t>«Правила проведения итогового контроля»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Нет"/>
                <w:sz w:val="20"/>
                <w:szCs w:val="20"/>
                <w:u w:val="single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3"/>
                <w:sz w:val="20"/>
                <w:szCs w:val="20"/>
                <w:u w:val="single"/>
                <w:shd w:val="nil" w:color="auto" w:fill="auto"/>
                <w:lang w:val="ru-RU"/>
              </w:rPr>
              <w:fldChar w:fldCharType="begin" w:fldLock="0"/>
            </w:r>
            <w:r>
              <w:rPr>
                <w:rStyle w:val="Hyperlink.3"/>
                <w:sz w:val="20"/>
                <w:szCs w:val="20"/>
                <w:u w:val="single"/>
                <w:shd w:val="nil" w:color="auto" w:fill="auto"/>
                <w:lang w:val="ru-RU"/>
              </w:rPr>
              <w:instrText xml:space="preserve"> HYPERLINK "https://univer.kaznu.kz/Content/instructions/%25D0%2598%25D0%25BD%25D1%2581%25D1%2582%25D1%2580%25D1%2583%25D0%25BA%25D1%2586%25D0%25B8%25D1%258F%2520%25D0%25B4%25D0%25BB%25D1%258F%2520%25D0%25B8%25D1%2582%25D0%25BE%25D0%25B3%25D0%25BE%25D0%25B2%25D0%25BE%25D0%25B3%25D0%25BE%2520%25D0%25BA%25D0%25BE%25D0%25BD%25D1%2582%25D1%2580%25D0%25BE%25D0%25BB%25D1%258F%2520%25D0%25B2%25D0%25B5%25D1%2581%25D0%25B5%25D0%25BD%25D0%25BD%25D0%25B5%25D0%25B3%25D0%25BE%2520%25D1%2581%25D0%25B5%25D0%25BC%25D0%25B5%25D1%2581%25D1%2582%25D1%2580%25D0%25B0%25202022-2023.pdf"</w:instrText>
            </w:r>
            <w:r>
              <w:rPr>
                <w:rStyle w:val="Hyperlink.3"/>
                <w:sz w:val="20"/>
                <w:szCs w:val="20"/>
                <w:u w:val="single"/>
                <w:shd w:val="nil" w:color="auto" w:fill="auto"/>
                <w:lang w:val="ru-RU"/>
              </w:rPr>
              <w:fldChar w:fldCharType="separate" w:fldLock="0"/>
            </w:r>
            <w:r>
              <w:rPr>
                <w:rStyle w:val="Hyperlink.3"/>
                <w:sz w:val="20"/>
                <w:szCs w:val="20"/>
                <w:u w:val="single"/>
                <w:shd w:val="nil" w:color="auto" w:fill="auto"/>
                <w:rtl w:val="0"/>
                <w:lang w:val="ru-RU"/>
              </w:rPr>
              <w:t>«Инструкции для проведения итогового контроля осеннего</w:t>
            </w:r>
            <w:r>
              <w:rPr>
                <w:rStyle w:val="Hyperlink.3"/>
                <w:sz w:val="20"/>
                <w:szCs w:val="20"/>
                <w:u w:val="single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Hyperlink.3"/>
                <w:sz w:val="20"/>
                <w:szCs w:val="20"/>
                <w:u w:val="single"/>
                <w:shd w:val="nil" w:color="auto" w:fill="auto"/>
                <w:rtl w:val="0"/>
                <w:lang w:val="ru-RU"/>
              </w:rPr>
              <w:t>весеннего семестра текущего учебного года»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3"/>
                <w:sz w:val="20"/>
                <w:szCs w:val="20"/>
                <w:u w:val="single"/>
                <w:shd w:val="nil" w:color="auto" w:fill="auto"/>
                <w:rtl w:val="0"/>
                <w:lang w:val="ru-RU"/>
              </w:rPr>
              <w:t>,</w:t>
            </w:r>
            <w:r>
              <w:rPr>
                <w:rStyle w:val="Нет"/>
                <w:sz w:val="20"/>
                <w:szCs w:val="20"/>
                <w:u w:val="single"/>
                <w:shd w:val="nil" w:color="auto" w:fill="auto"/>
                <w:rtl w:val="0"/>
                <w:lang w:val="ru-RU"/>
              </w:rPr>
              <w:t xml:space="preserve"> «Положение о проверке текстовых документов обучающихся на наличие заимствований»</w:t>
            </w:r>
            <w:r>
              <w:rPr>
                <w:rStyle w:val="Нет"/>
                <w:sz w:val="20"/>
                <w:szCs w:val="20"/>
                <w:u w:val="single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т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Документы доступны на главной странице ИС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en-US"/>
              </w:rPr>
              <w:t>Univer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Основные принципы инклюзивного образования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Образовательная среда университета задумана как безопасное место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где всегда присутствуют поддержка и равное отношение со стороны преподавателя ко всем обучающимся и обучающихся друг к другу независимо от гендерной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расовой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этнической принадлежности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религиозных убеждений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социально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экономического статуса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физического здоровья студента и др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Все люди нуждаются в поддержке и дружбе ровесников и сокурсников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Для всех студентов достижение прогресса скорее в том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что они могут делать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чем в том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что не могут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Разнообразие усиливает все стороны жизни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Все обучающиеся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особенно с ограниченными возможностями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могут получать консультативную помощь по телефону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en-US"/>
              </w:rPr>
              <w:t>mail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en-US"/>
              </w:rPr>
              <w:t>aselya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en-US"/>
              </w:rPr>
              <w:t>sharipova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@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en-US"/>
              </w:rPr>
              <w:t>mail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en-US"/>
              </w:rPr>
              <w:t>ru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049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ИНФОРМАЦИЯ О ПРЕПОДАВАНИИ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ОБУЧЕНИИ И ОЦЕНИВАНИИ</w:t>
            </w:r>
          </w:p>
        </w:tc>
      </w:tr>
      <w:tr>
        <w:tblPrEx>
          <w:shd w:val="clear" w:color="auto" w:fill="ced7e7"/>
        </w:tblPrEx>
        <w:trPr>
          <w:trHeight w:val="363" w:hRule="atLeast"/>
        </w:trPr>
        <w:tc>
          <w:tcPr>
            <w:tcW w:type="dxa" w:w="496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Балльно</w:t>
            </w: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рейтинговая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буквенная система оценки учета учебных достижений</w:t>
            </w:r>
          </w:p>
        </w:tc>
        <w:tc>
          <w:tcPr>
            <w:tcW w:type="dxa" w:w="55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Методы оценивания</w:t>
            </w:r>
          </w:p>
        </w:tc>
      </w:tr>
      <w:tr>
        <w:tblPrEx>
          <w:shd w:val="clear" w:color="auto" w:fill="ced7e7"/>
        </w:tblPrEx>
        <w:trPr>
          <w:trHeight w:val="696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Оценка</w:t>
            </w:r>
          </w:p>
        </w:tc>
        <w:tc>
          <w:tcPr>
            <w:tcW w:type="dxa" w:w="11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Цифровой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эквивалент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баллов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Баллы</w:t>
            </w: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% </w:t>
            </w: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содержание 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Оценка по традиционной системе</w:t>
            </w:r>
          </w:p>
        </w:tc>
        <w:tc>
          <w:tcPr>
            <w:tcW w:type="dxa" w:w="5528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Нет"/>
                <w:sz w:val="16"/>
                <w:szCs w:val="16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Критериальное оценивание 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– процесс соотнесения реально достигнутых результатов обучения с ожидаемыми результатами обучения на основе четко выработанных критериев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Основано на формативном и суммативном оценивании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т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Формативное оценивание – 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вид оценивания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который проводится в ходе повседневной учебной деятельности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Является текущим показателем успеваемости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Обеспечивает оперативную взаимосвязь между обучающимся и преподавателем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Позволяет определить возможности обучающегося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выявить трудности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помочь в достижении наилучших результатов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своевременно корректировать преподавателю образовательный процесс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Оценивается выполнение заданий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активность работы в аудитории во время лекций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семинаров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практических занятий 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дискуссии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викторины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дебаты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круглые столы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лабораторные работы и т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.). 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Оцениваются приобретенные знания и компетенции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Суммативное оценивание 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–</w:t>
            </w: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вид оценивания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который проводится по завершению изучения раздела в соответствии с программой дисциплины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Проводится 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3-4 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раза за семестр при выполнении СРО</w:t>
            </w:r>
            <w:r>
              <w:rPr>
                <w:rStyle w:val="Нет"/>
                <w:outline w:val="0"/>
                <w:color w:val="ff0000"/>
                <w:sz w:val="16"/>
                <w:szCs w:val="16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. 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Это оценивание освоения ожидаемых результатов обучения в соотнесенности с дескрипторами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Позволяет определять и фиксировать уровень освоения дисциплины за определенный период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Оцениваются результаты обучения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99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A</w:t>
            </w:r>
          </w:p>
        </w:tc>
        <w:tc>
          <w:tcPr>
            <w:tcW w:type="dxa" w:w="11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4</w:t>
            </w:r>
            <w:r>
              <w:rPr>
                <w:rStyle w:val="Нет"/>
                <w:b w:val="0"/>
                <w:bCs w:val="0"/>
                <w:sz w:val="16"/>
                <w:szCs w:val="16"/>
                <w:shd w:val="nil" w:color="auto" w:fill="auto"/>
                <w:rtl w:val="0"/>
                <w:lang w:val="ru-RU"/>
              </w:rPr>
              <w:t>,0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95-100</w:t>
            </w:r>
          </w:p>
        </w:tc>
        <w:tc>
          <w:tcPr>
            <w:tcW w:type="dxa" w:w="184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0"/>
                <w:bCs w:val="0"/>
                <w:sz w:val="16"/>
                <w:szCs w:val="16"/>
                <w:shd w:val="nil" w:color="auto" w:fill="auto"/>
                <w:rtl w:val="0"/>
                <w:lang w:val="ru-RU"/>
              </w:rPr>
              <w:t>Отлично</w:t>
            </w:r>
          </w:p>
        </w:tc>
        <w:tc>
          <w:tcPr>
            <w:tcW w:type="dxa" w:w="552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99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A-</w:t>
            </w:r>
          </w:p>
        </w:tc>
        <w:tc>
          <w:tcPr>
            <w:tcW w:type="dxa" w:w="11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0"/>
                <w:bCs w:val="0"/>
                <w:sz w:val="16"/>
                <w:szCs w:val="16"/>
                <w:shd w:val="nil" w:color="auto" w:fill="auto"/>
                <w:rtl w:val="0"/>
                <w:lang w:val="ru-RU"/>
              </w:rPr>
              <w:t>3,67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0"/>
                <w:bCs w:val="0"/>
                <w:sz w:val="16"/>
                <w:szCs w:val="16"/>
                <w:shd w:val="nil" w:color="auto" w:fill="auto"/>
                <w:rtl w:val="0"/>
                <w:lang w:val="ru-RU"/>
              </w:rPr>
              <w:t>90-94</w:t>
            </w:r>
          </w:p>
        </w:tc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52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029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B+</w:t>
            </w:r>
          </w:p>
        </w:tc>
        <w:tc>
          <w:tcPr>
            <w:tcW w:type="dxa" w:w="11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0"/>
                <w:bCs w:val="0"/>
                <w:sz w:val="16"/>
                <w:szCs w:val="16"/>
                <w:shd w:val="nil" w:color="auto" w:fill="auto"/>
                <w:rtl w:val="0"/>
                <w:lang w:val="ru-RU"/>
              </w:rPr>
              <w:t>3,33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0"/>
                <w:bCs w:val="0"/>
                <w:sz w:val="16"/>
                <w:szCs w:val="16"/>
                <w:shd w:val="nil" w:color="auto" w:fill="auto"/>
                <w:rtl w:val="0"/>
                <w:lang w:val="ru-RU"/>
              </w:rPr>
              <w:t>85-89</w:t>
            </w:r>
          </w:p>
        </w:tc>
        <w:tc>
          <w:tcPr>
            <w:tcW w:type="dxa" w:w="184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0"/>
                <w:bCs w:val="0"/>
                <w:sz w:val="16"/>
                <w:szCs w:val="16"/>
                <w:shd w:val="nil" w:color="auto" w:fill="auto"/>
                <w:rtl w:val="0"/>
                <w:lang w:val="ru-RU"/>
              </w:rPr>
              <w:t>Хорошо</w:t>
            </w:r>
          </w:p>
        </w:tc>
        <w:tc>
          <w:tcPr>
            <w:tcW w:type="dxa" w:w="552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63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B</w:t>
            </w:r>
          </w:p>
        </w:tc>
        <w:tc>
          <w:tcPr>
            <w:tcW w:type="dxa" w:w="11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0"/>
                <w:bCs w:val="0"/>
                <w:sz w:val="16"/>
                <w:szCs w:val="16"/>
                <w:shd w:val="nil" w:color="auto" w:fill="auto"/>
                <w:rtl w:val="0"/>
                <w:lang w:val="ru-RU"/>
              </w:rPr>
              <w:t>3,0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0"/>
                <w:bCs w:val="0"/>
                <w:sz w:val="16"/>
                <w:szCs w:val="16"/>
                <w:shd w:val="nil" w:color="auto" w:fill="auto"/>
                <w:rtl w:val="0"/>
                <w:lang w:val="ru-RU"/>
              </w:rPr>
              <w:t>80-84</w:t>
            </w:r>
          </w:p>
        </w:tc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Формативное и суммативное оценивание</w:t>
            </w: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</w:rPr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Баллы </w:t>
            </w: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% </w:t>
            </w: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содержание</w:t>
            </w: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B-</w:t>
            </w:r>
          </w:p>
        </w:tc>
        <w:tc>
          <w:tcPr>
            <w:tcW w:type="dxa" w:w="11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0"/>
                <w:bCs w:val="0"/>
                <w:sz w:val="16"/>
                <w:szCs w:val="16"/>
                <w:shd w:val="nil" w:color="auto" w:fill="auto"/>
                <w:rtl w:val="0"/>
                <w:lang w:val="ru-RU"/>
              </w:rPr>
              <w:t>2,67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0"/>
                <w:bCs w:val="0"/>
                <w:sz w:val="16"/>
                <w:szCs w:val="16"/>
                <w:shd w:val="nil" w:color="auto" w:fill="auto"/>
                <w:rtl w:val="0"/>
                <w:lang w:val="ru-RU"/>
              </w:rPr>
              <w:t>75-79</w:t>
            </w:r>
          </w:p>
        </w:tc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Активность на лекциях                                        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C+</w:t>
            </w:r>
          </w:p>
        </w:tc>
        <w:tc>
          <w:tcPr>
            <w:tcW w:type="dxa" w:w="11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0"/>
                <w:bCs w:val="0"/>
                <w:sz w:val="16"/>
                <w:szCs w:val="16"/>
                <w:shd w:val="nil" w:color="auto" w:fill="auto"/>
                <w:rtl w:val="0"/>
                <w:lang w:val="ru-RU"/>
              </w:rPr>
              <w:t>2,33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0"/>
                <w:bCs w:val="0"/>
                <w:sz w:val="16"/>
                <w:szCs w:val="16"/>
                <w:shd w:val="nil" w:color="auto" w:fill="auto"/>
                <w:rtl w:val="0"/>
                <w:lang w:val="ru-RU"/>
              </w:rPr>
              <w:t>70-74</w:t>
            </w:r>
          </w:p>
        </w:tc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Работа на практических занятиях                      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</w:rPr>
              <w:t>20</w:t>
            </w:r>
          </w:p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C</w:t>
            </w:r>
          </w:p>
        </w:tc>
        <w:tc>
          <w:tcPr>
            <w:tcW w:type="dxa" w:w="11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0"/>
                <w:bCs w:val="0"/>
                <w:sz w:val="16"/>
                <w:szCs w:val="16"/>
                <w:shd w:val="nil" w:color="auto" w:fill="auto"/>
                <w:rtl w:val="0"/>
                <w:lang w:val="ru-RU"/>
              </w:rPr>
              <w:t>2,0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0"/>
                <w:bCs w:val="0"/>
                <w:sz w:val="16"/>
                <w:szCs w:val="16"/>
                <w:shd w:val="nil" w:color="auto" w:fill="auto"/>
                <w:rtl w:val="0"/>
                <w:lang w:val="ru-RU"/>
              </w:rPr>
              <w:t>65-69</w:t>
            </w:r>
          </w:p>
        </w:tc>
        <w:tc>
          <w:tcPr>
            <w:tcW w:type="dxa" w:w="184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0"/>
                <w:bCs w:val="0"/>
                <w:sz w:val="16"/>
                <w:szCs w:val="16"/>
                <w:shd w:val="nil" w:color="auto" w:fill="auto"/>
                <w:rtl w:val="0"/>
                <w:lang w:val="ru-RU"/>
              </w:rPr>
              <w:t>Удовлетворительно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Самостоятельная работа                                      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2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C-</w:t>
            </w:r>
          </w:p>
        </w:tc>
        <w:tc>
          <w:tcPr>
            <w:tcW w:type="dxa" w:w="11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0"/>
                <w:bCs w:val="0"/>
                <w:sz w:val="16"/>
                <w:szCs w:val="16"/>
                <w:shd w:val="nil" w:color="auto" w:fill="auto"/>
                <w:rtl w:val="0"/>
                <w:lang w:val="ru-RU"/>
              </w:rPr>
              <w:t>1,67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0"/>
                <w:bCs w:val="0"/>
                <w:sz w:val="16"/>
                <w:szCs w:val="16"/>
                <w:shd w:val="nil" w:color="auto" w:fill="auto"/>
                <w:rtl w:val="0"/>
                <w:lang w:val="ru-RU"/>
              </w:rPr>
              <w:t>60-64</w:t>
            </w:r>
          </w:p>
        </w:tc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Проектная и творческая деятельность              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D+</w:t>
            </w:r>
          </w:p>
        </w:tc>
        <w:tc>
          <w:tcPr>
            <w:tcW w:type="dxa" w:w="11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0"/>
                <w:bCs w:val="0"/>
                <w:sz w:val="16"/>
                <w:szCs w:val="16"/>
                <w:shd w:val="nil" w:color="auto" w:fill="auto"/>
                <w:rtl w:val="0"/>
                <w:lang w:val="ru-RU"/>
              </w:rPr>
              <w:t>1,33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0"/>
                <w:bCs w:val="0"/>
                <w:sz w:val="16"/>
                <w:szCs w:val="16"/>
                <w:shd w:val="nil" w:color="auto" w:fill="auto"/>
                <w:rtl w:val="0"/>
                <w:lang w:val="ru-RU"/>
              </w:rPr>
              <w:t>55-59</w:t>
            </w:r>
          </w:p>
        </w:tc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Итоговый контроль 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экзамен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)                                                         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40</w:t>
            </w:r>
          </w:p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D</w:t>
            </w:r>
          </w:p>
        </w:tc>
        <w:tc>
          <w:tcPr>
            <w:tcW w:type="dxa" w:w="11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1,0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50-54</w:t>
            </w:r>
          </w:p>
        </w:tc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6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ИТОГО                                      </w:t>
            </w:r>
          </w:p>
        </w:tc>
        <w:tc>
          <w:tcPr>
            <w:tcW w:type="dxa" w:w="226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100 </w:t>
            </w:r>
          </w:p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FX</w:t>
            </w:r>
          </w:p>
        </w:tc>
        <w:tc>
          <w:tcPr>
            <w:tcW w:type="dxa" w:w="11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0,5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25-49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Неудовлетворительно</w:t>
            </w:r>
          </w:p>
        </w:tc>
        <w:tc>
          <w:tcPr>
            <w:tcW w:type="dxa" w:w="32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F</w:t>
            </w:r>
          </w:p>
        </w:tc>
        <w:tc>
          <w:tcPr>
            <w:tcW w:type="dxa" w:w="11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0-24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27" w:hRule="atLeast"/>
        </w:trPr>
        <w:tc>
          <w:tcPr>
            <w:tcW w:type="dxa" w:w="1049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  <w:rPr>
                <w:rStyle w:val="Нет"/>
                <w:b w:val="1"/>
                <w:bCs w:val="1"/>
                <w:sz w:val="8"/>
                <w:szCs w:val="8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Календарь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график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реализации содержания дисциплины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Методы преподавания и обучения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</w:tr>
    </w:tbl>
    <w:p>
      <w:pPr>
        <w:pStyle w:val="Normal.0"/>
        <w:widowControl w:val="0"/>
        <w:rPr>
          <w:rStyle w:val="Нет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050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71"/>
        <w:gridCol w:w="8050"/>
        <w:gridCol w:w="861"/>
        <w:gridCol w:w="726"/>
      </w:tblGrid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8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Неделя</w:t>
            </w:r>
          </w:p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Название темы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Кол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во часов</w:t>
            </w:r>
          </w:p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Макс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127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б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алл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050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Модуль </w:t>
            </w:r>
            <w:r>
              <w:rPr>
                <w:rStyle w:val="Нет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1 </w:t>
            </w:r>
            <w:r>
              <w:rPr>
                <w:rStyle w:val="Нет"/>
                <w:b w:val="1"/>
                <w:bCs w:val="1"/>
                <w:outline w:val="0"/>
                <w:color w:val="000000"/>
                <w:sz w:val="20"/>
                <w:szCs w:val="20"/>
                <w:u w:color="ff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Антикоррупционная политика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8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Л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1.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Сущность и содержание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учебной дисциплины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«Правоохранительные органы»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З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1.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Продемонстрировать признаки и принципы правоохранительной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деятельности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2</w:t>
            </w:r>
          </w:p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8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rPr>
                <w:rStyle w:val="Нет"/>
                <w:b w:val="0"/>
                <w:bCs w:val="0"/>
                <w:sz w:val="20"/>
                <w:szCs w:val="2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2.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 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Система управления в правоохранительных органах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понятие</w:t>
            </w:r>
          </w:p>
          <w:p>
            <w:pPr>
              <w:pStyle w:val="heading 1"/>
              <w:keepNext w:val="0"/>
              <w:keepLines w:val="0"/>
              <w:bidi w:val="0"/>
              <w:spacing w:before="0" w:after="0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и структура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СЗ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2.</w:t>
            </w:r>
            <w:r>
              <w:rPr>
                <w:rStyle w:val="Нет"/>
                <w:b w:val="0"/>
                <w:bCs w:val="0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Нет"/>
                <w:b w:val="0"/>
                <w:bCs w:val="0"/>
                <w:outline w:val="0"/>
                <w:color w:val="ff0000"/>
                <w:sz w:val="20"/>
                <w:szCs w:val="20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Раскрыть понятие и основные признаки системы управления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С</w:t>
            </w:r>
            <w:r>
              <w:rPr>
                <w:rStyle w:val="Нет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РО</w:t>
            </w:r>
            <w:r>
              <w:rPr>
                <w:rStyle w:val="Нет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П </w:t>
            </w:r>
            <w:r>
              <w:rPr>
                <w:rStyle w:val="Нет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1. </w:t>
            </w:r>
            <w:r>
              <w:rPr>
                <w:rStyle w:val="Нет"/>
                <w:outline w:val="0"/>
                <w:color w:val="000000"/>
                <w:sz w:val="20"/>
                <w:szCs w:val="20"/>
                <w:u w:color="ff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Подготовка  тестовых  вопросов  по  </w:t>
            </w:r>
            <w:r>
              <w:rPr>
                <w:rStyle w:val="Нет"/>
                <w:outline w:val="0"/>
                <w:color w:val="000000"/>
                <w:sz w:val="20"/>
                <w:szCs w:val="20"/>
                <w:u w:color="ff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1-4 </w:t>
            </w:r>
            <w:r>
              <w:rPr>
                <w:rStyle w:val="Нет"/>
                <w:outline w:val="0"/>
                <w:color w:val="000000"/>
                <w:sz w:val="20"/>
                <w:szCs w:val="20"/>
                <w:u w:color="ff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Главам Закона о «Правоохранительной службе»</w:t>
            </w:r>
            <w:r>
              <w:rPr>
                <w:rStyle w:val="Нет"/>
                <w:outline w:val="0"/>
                <w:color w:val="000000"/>
                <w:sz w:val="20"/>
                <w:szCs w:val="20"/>
                <w:u w:color="ff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Style w:val="Нет"/>
                <w:outline w:val="0"/>
                <w:color w:val="000000"/>
                <w:sz w:val="20"/>
                <w:szCs w:val="20"/>
                <w:u w:color="ff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Письменно</w:t>
            </w:r>
            <w:r>
              <w:rPr>
                <w:rStyle w:val="Нет"/>
                <w:outline w:val="0"/>
                <w:color w:val="000000"/>
                <w:sz w:val="20"/>
                <w:szCs w:val="20"/>
                <w:u w:color="ff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Style w:val="Нет"/>
                <w:outline w:val="0"/>
                <w:color w:val="000000"/>
                <w:sz w:val="20"/>
                <w:szCs w:val="20"/>
                <w:u w:color="ff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Блиц опрос на </w:t>
            </w:r>
            <w:r>
              <w:rPr>
                <w:rStyle w:val="Нет"/>
                <w:outline w:val="0"/>
                <w:color w:val="000000"/>
                <w:sz w:val="20"/>
                <w:szCs w:val="20"/>
                <w:u w:color="ff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3 </w:t>
            </w:r>
            <w:r>
              <w:rPr>
                <w:rStyle w:val="Нет"/>
                <w:outline w:val="0"/>
                <w:color w:val="000000"/>
                <w:sz w:val="20"/>
                <w:szCs w:val="20"/>
                <w:u w:color="ff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неделе</w:t>
            </w:r>
            <w:r>
              <w:rPr>
                <w:rStyle w:val="Нет"/>
                <w:outline w:val="0"/>
                <w:color w:val="000000"/>
                <w:sz w:val="20"/>
                <w:szCs w:val="20"/>
                <w:u w:color="ff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8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3.</w:t>
            </w:r>
            <w:r>
              <w:rPr>
                <w:rStyle w:val="Нет"/>
                <w:b w:val="0"/>
                <w:bCs w:val="0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Судебная власть</w:t>
            </w:r>
            <w:r>
              <w:rPr>
                <w:rStyle w:val="Нет"/>
                <w:b w:val="0"/>
                <w:bCs w:val="0"/>
                <w:spacing w:val="0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в Республике</w:t>
            </w:r>
            <w:r>
              <w:rPr>
                <w:rStyle w:val="Нет"/>
                <w:b w:val="0"/>
                <w:bCs w:val="0"/>
                <w:spacing w:val="-5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Казахстан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 Судебная система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в Республике</w:t>
            </w:r>
            <w:r>
              <w:rPr>
                <w:rStyle w:val="Нет"/>
                <w:b w:val="0"/>
                <w:bCs w:val="0"/>
                <w:spacing w:val="-5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Казахстан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rPr>
                <w:rStyle w:val="Нет"/>
                <w:b w:val="0"/>
                <w:bCs w:val="0"/>
                <w:sz w:val="20"/>
                <w:szCs w:val="2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СЗ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3.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Раскрыть понятие и основные признаки судебной власти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понятие и</w:t>
            </w:r>
          </w:p>
          <w:p>
            <w:pPr>
              <w:pStyle w:val="heading 1"/>
              <w:keepNext w:val="0"/>
              <w:keepLines w:val="0"/>
              <w:bidi w:val="0"/>
              <w:spacing w:before="0" w:after="0"/>
              <w:ind w:left="10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принципы правосудия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Продемонстрировать судебную систему РК и раскрыть звенья судебной системы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. 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СРО </w:t>
            </w:r>
            <w:r>
              <w:rPr>
                <w:rStyle w:val="Нет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1.  </w:t>
            </w:r>
            <w:r>
              <w:rPr>
                <w:rStyle w:val="Нет"/>
                <w:outline w:val="0"/>
                <w:color w:val="000000"/>
                <w:sz w:val="20"/>
                <w:szCs w:val="20"/>
                <w:u w:color="ff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презентация «Правоохранительные органы»</w:t>
            </w:r>
            <w:r>
              <w:rPr>
                <w:rStyle w:val="Нет"/>
                <w:outline w:val="0"/>
                <w:color w:val="000000"/>
                <w:sz w:val="20"/>
                <w:szCs w:val="20"/>
                <w:u w:color="ff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4.</w:t>
            </w:r>
            <w:r>
              <w:rPr>
                <w:rStyle w:val="Нет"/>
                <w:b w:val="0"/>
                <w:bCs w:val="0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Конституционный контроль в Республике Казахстан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27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rPr>
                <w:rStyle w:val="Нет"/>
                <w:b w:val="0"/>
                <w:bCs w:val="0"/>
                <w:sz w:val="20"/>
                <w:szCs w:val="2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СЗ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4.</w:t>
            </w:r>
            <w:r>
              <w:rPr>
                <w:rStyle w:val="Нет"/>
                <w:b w:val="0"/>
                <w:bCs w:val="0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Раскрыть  понятие  и задачи  конституционного  контроля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порядок</w:t>
            </w:r>
          </w:p>
          <w:p>
            <w:pPr>
              <w:pStyle w:val="heading 1"/>
              <w:keepNext w:val="0"/>
              <w:keepLines w:val="0"/>
              <w:bidi w:val="0"/>
              <w:spacing w:before="0" w:after="0"/>
              <w:ind w:left="10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формирования  и  состав  Конституционного Совета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,  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его   компетенция   и   формы   ее реализации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8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rPr>
                <w:rStyle w:val="Нет"/>
                <w:b w:val="0"/>
                <w:bCs w:val="0"/>
                <w:sz w:val="20"/>
                <w:szCs w:val="2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СРОП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Консультация по</w:t>
            </w:r>
            <w:r>
              <w:rPr>
                <w:rStyle w:val="Нет"/>
                <w:b w:val="0"/>
                <w:bCs w:val="0"/>
                <w:spacing w:val="-7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выполнению СРС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2</w:t>
            </w:r>
            <w:r>
              <w:rPr>
                <w:rStyle w:val="Нет"/>
                <w:b w:val="0"/>
                <w:bCs w:val="0"/>
                <w:spacing w:val="-7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на тему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«порядок</w:t>
            </w:r>
          </w:p>
          <w:p>
            <w:pPr>
              <w:pStyle w:val="heading 1"/>
              <w:keepNext w:val="0"/>
              <w:keepLines w:val="0"/>
              <w:bidi w:val="0"/>
              <w:spacing w:before="0" w:after="0"/>
              <w:ind w:left="10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формирования  и  состав  Конституционного Совета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5.</w:t>
            </w:r>
            <w:r>
              <w:rPr>
                <w:rStyle w:val="Нет"/>
                <w:b w:val="0"/>
                <w:bCs w:val="0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Органы   юстиции   Республики Казахстан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СЗ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5.</w:t>
            </w:r>
            <w:r>
              <w:rPr>
                <w:rStyle w:val="Нет"/>
                <w:b w:val="0"/>
                <w:bCs w:val="0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Интерпретировать понятие основных задач и системы органов юстиции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проанализировать их функции и структура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8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СРО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 «Гарантии реализации принципов правосудия»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Подготовить небольшое сочинение в форме эссе на заданную тему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6.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Органы прокуратуры Республики Казахстан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27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СЗ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6.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Проиллюстрировать</w:t>
            </w:r>
            <w:r>
              <w:rPr>
                <w:rStyle w:val="Нет"/>
                <w:b w:val="0"/>
                <w:bCs w:val="0"/>
                <w:sz w:val="20"/>
                <w:szCs w:val="20"/>
                <w:lang w:val="ru-RU"/>
              </w:rPr>
              <w:tab/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исторические</w:t>
            </w:r>
            <w:r>
              <w:rPr>
                <w:rStyle w:val="Нет"/>
                <w:b w:val="0"/>
                <w:bCs w:val="0"/>
                <w:sz w:val="20"/>
                <w:szCs w:val="20"/>
                <w:lang w:val="ru-RU"/>
              </w:rPr>
              <w:tab/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этапы развития</w:t>
            </w:r>
            <w:r>
              <w:rPr>
                <w:rStyle w:val="Нет"/>
                <w:b w:val="0"/>
                <w:bCs w:val="0"/>
                <w:sz w:val="20"/>
                <w:szCs w:val="20"/>
                <w:lang w:val="ru-RU"/>
              </w:rPr>
              <w:tab/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прокуратуры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,</w:t>
            </w:r>
            <w:r>
              <w:rPr>
                <w:rStyle w:val="Нет"/>
                <w:b w:val="0"/>
                <w:bCs w:val="0"/>
                <w:sz w:val="20"/>
                <w:szCs w:val="20"/>
                <w:lang w:val="ru-RU"/>
              </w:rPr>
              <w:tab/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принципы организации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системы и структуры органов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прокуратуры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,</w:t>
            </w:r>
            <w:r>
              <w:rPr>
                <w:rStyle w:val="Нет"/>
                <w:b w:val="0"/>
                <w:bCs w:val="0"/>
                <w:sz w:val="20"/>
                <w:szCs w:val="20"/>
                <w:lang w:val="ru-RU"/>
              </w:rPr>
              <w:tab/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основных</w:t>
            </w:r>
            <w:r>
              <w:rPr>
                <w:rStyle w:val="Нет"/>
                <w:b w:val="0"/>
                <w:bCs w:val="0"/>
                <w:sz w:val="20"/>
                <w:szCs w:val="20"/>
                <w:lang w:val="ru-RU"/>
              </w:rPr>
              <w:tab/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направлений прокурорского надзора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1</w:t>
            </w:r>
          </w:p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27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СРО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3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Консультация по</w:t>
            </w:r>
            <w:r>
              <w:rPr>
                <w:rStyle w:val="Нет"/>
                <w:b w:val="0"/>
                <w:bCs w:val="0"/>
                <w:spacing w:val="-5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выполнению</w:t>
            </w:r>
            <w:r>
              <w:rPr>
                <w:rStyle w:val="Нет"/>
                <w:b w:val="0"/>
                <w:bCs w:val="0"/>
                <w:spacing w:val="0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СРС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3</w:t>
            </w:r>
            <w:r>
              <w:rPr>
                <w:rStyle w:val="Нет"/>
                <w:b w:val="0"/>
                <w:bCs w:val="0"/>
                <w:spacing w:val="-5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на тему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« Органы прокуратуры Республики Казахстан»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. 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27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7</w:t>
            </w:r>
          </w:p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7.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Органы обеспечения Национальной Безопасности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2</w:t>
            </w:r>
          </w:p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76"/>
              </w:tabs>
              <w:rPr>
                <w:rStyle w:val="Нет"/>
                <w:b w:val="0"/>
                <w:bCs w:val="0"/>
                <w:sz w:val="20"/>
                <w:szCs w:val="2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СЗ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7.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Продемонстрировать общую характеристику национальной</w:t>
            </w:r>
          </w:p>
          <w:p>
            <w:pPr>
              <w:pStyle w:val="heading 1"/>
              <w:keepNext w:val="0"/>
              <w:keepLines w:val="0"/>
              <w:bidi w:val="0"/>
              <w:spacing w:before="0" w:after="0" w:line="248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безопасности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ее органов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задач и функций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прав и обязанностей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</w:t>
            </w:r>
          </w:p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901" w:hRule="atLeast"/>
        </w:trPr>
        <w:tc>
          <w:tcPr>
            <w:tcW w:type="dxa" w:w="8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10" w:lineRule="exact"/>
              <w:ind w:left="11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СРО </w:t>
            </w:r>
            <w:r>
              <w:rPr>
                <w:rStyle w:val="Нет"/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  <w:r>
              <w:rPr>
                <w:rStyle w:val="Нет"/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Подготовка вопросов по  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5-9 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Главам  Закона  о  «Правоохранительной службе»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Письменно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Блиц опрос на 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5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неделе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  <w:p>
            <w:pPr>
              <w:pStyle w:val="heading 1"/>
              <w:keepNext w:val="0"/>
              <w:keepLines w:val="0"/>
              <w:bidi w:val="0"/>
              <w:spacing w:before="0" w:after="0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Нет"/>
                <w:b w:val="0"/>
                <w:bCs w:val="0"/>
                <w:sz w:val="22"/>
                <w:szCs w:val="22"/>
                <w:shd w:val="nil" w:color="auto" w:fill="auto"/>
                <w:rtl w:val="0"/>
                <w:lang w:val="ru-RU"/>
              </w:rPr>
              <w:t>Рекомендации</w:t>
            </w:r>
            <w:r>
              <w:rPr>
                <w:rStyle w:val="Нет"/>
                <w:b w:val="0"/>
                <w:bCs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0"/>
                <w:bCs w:val="0"/>
                <w:sz w:val="22"/>
                <w:szCs w:val="22"/>
                <w:shd w:val="nil" w:color="auto" w:fill="auto"/>
                <w:rtl w:val="0"/>
                <w:lang w:val="ru-RU"/>
              </w:rPr>
              <w:t>Подготовить тестовые вопросы и ситуационные задачи на заданную тему</w:t>
            </w:r>
            <w:r>
              <w:rPr>
                <w:rStyle w:val="Нет"/>
                <w:b w:val="0"/>
                <w:bCs w:val="0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27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978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Рубежный контроль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</w:t>
            </w:r>
          </w:p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100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050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Модуль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II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Международный</w:t>
            </w:r>
            <w:r>
              <w:rPr>
                <w:rStyle w:val="Нет"/>
                <w:b w:val="1"/>
                <w:bCs w:val="1"/>
                <w:spacing w:val="-1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опыт</w:t>
            </w:r>
            <w:r>
              <w:rPr>
                <w:rStyle w:val="Нет"/>
                <w:b w:val="1"/>
                <w:bCs w:val="1"/>
                <w:spacing w:val="-5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противодействия коррупции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8.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Органы внутренних дел Республики Казахстан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2</w:t>
            </w:r>
          </w:p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СЗ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8.</w:t>
            </w:r>
            <w:r>
              <w:rPr>
                <w:rStyle w:val="Нет"/>
                <w:b w:val="0"/>
                <w:bCs w:val="0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Анализировать основные  задачи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,  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принципы  и  структуру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органов   внутренних   дел   с   правами   и обязанностями   органов   внутренних   дел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статусом</w:t>
            </w:r>
            <w:r>
              <w:rPr>
                <w:rStyle w:val="Нет"/>
                <w:b w:val="0"/>
                <w:bCs w:val="0"/>
                <w:sz w:val="20"/>
                <w:szCs w:val="20"/>
                <w:lang w:val="ru-RU"/>
              </w:rPr>
              <w:tab/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сотрудников</w:t>
            </w:r>
            <w:r>
              <w:rPr>
                <w:rStyle w:val="Нет"/>
                <w:b w:val="0"/>
                <w:bCs w:val="0"/>
                <w:sz w:val="20"/>
                <w:szCs w:val="20"/>
                <w:lang w:val="ru-RU"/>
              </w:rPr>
              <w:tab/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органов</w:t>
            </w:r>
            <w:r>
              <w:rPr>
                <w:rStyle w:val="Нет"/>
                <w:b w:val="0"/>
                <w:bCs w:val="0"/>
                <w:sz w:val="20"/>
                <w:szCs w:val="20"/>
                <w:lang w:val="ru-RU"/>
              </w:rPr>
              <w:tab/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внутренних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дел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</w:t>
            </w:r>
          </w:p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РО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4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презентация</w:t>
            </w:r>
            <w:r>
              <w:rPr>
                <w:rStyle w:val="Нет"/>
                <w:b w:val="0"/>
                <w:bCs w:val="0"/>
                <w:spacing w:val="0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« Органы внутренних дел Республики Казахстан»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27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9</w:t>
            </w:r>
          </w:p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9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 Органы выявления и расследования преступлений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2</w:t>
            </w:r>
          </w:p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СЗ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9.</w:t>
            </w:r>
            <w:r>
              <w:rPr>
                <w:rStyle w:val="Нет"/>
                <w:b w:val="0"/>
                <w:bCs w:val="0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Продемонстрировать этапы становления и развития института органов расследования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,</w:t>
              <w:tab/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органы</w:t>
              <w:tab/>
              <w:t>предварительного следствия   и   дознания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,  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органы   оперативно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розыскной деятельности и их задачи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</w:t>
            </w:r>
          </w:p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461" w:hRule="atLeast"/>
        </w:trPr>
        <w:tc>
          <w:tcPr>
            <w:tcW w:type="dxa" w:w="8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10.</w:t>
            </w:r>
            <w:r>
              <w:rPr>
                <w:rStyle w:val="Нет"/>
                <w:b w:val="0"/>
                <w:bCs w:val="0"/>
                <w:outline w:val="0"/>
                <w:color w:val="ff0000"/>
                <w:sz w:val="20"/>
                <w:szCs w:val="20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Органы антикоррупционной службы и службы экономических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расследований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2</w:t>
            </w:r>
          </w:p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41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rPr>
                <w:rStyle w:val="Нет"/>
                <w:b w:val="0"/>
                <w:bCs w:val="0"/>
                <w:sz w:val="20"/>
                <w:szCs w:val="2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СЗ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10.</w:t>
            </w:r>
            <w:r>
              <w:rPr>
                <w:rStyle w:val="Нет"/>
                <w:b w:val="0"/>
                <w:bCs w:val="0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Разъяснить Основные   задачи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,   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система   и   организация</w:t>
            </w:r>
          </w:p>
          <w:p>
            <w:pPr>
              <w:pStyle w:val="heading 1"/>
              <w:keepNext w:val="0"/>
              <w:keepLines w:val="0"/>
              <w:bidi w:val="0"/>
              <w:spacing w:before="0" w:after="0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деятельности</w:t>
            </w:r>
            <w:r>
              <w:rPr>
                <w:rStyle w:val="Нет"/>
                <w:b w:val="0"/>
                <w:bCs w:val="0"/>
                <w:sz w:val="20"/>
                <w:szCs w:val="20"/>
                <w:lang w:val="ru-RU"/>
              </w:rPr>
              <w:tab/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органов</w:t>
            </w:r>
            <w:r>
              <w:rPr>
                <w:rStyle w:val="Нет"/>
                <w:b w:val="0"/>
                <w:bCs w:val="0"/>
                <w:sz w:val="20"/>
                <w:szCs w:val="20"/>
                <w:lang w:val="ru-RU"/>
              </w:rPr>
              <w:tab/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антикоррупционной службы</w:t>
            </w:r>
            <w:r>
              <w:rPr>
                <w:rStyle w:val="Нет"/>
                <w:b w:val="0"/>
                <w:bCs w:val="0"/>
                <w:sz w:val="20"/>
                <w:szCs w:val="20"/>
                <w:lang w:val="ru-RU"/>
              </w:rPr>
              <w:tab/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и</w:t>
            </w:r>
            <w:r>
              <w:rPr>
                <w:rStyle w:val="Нет"/>
                <w:b w:val="0"/>
                <w:bCs w:val="0"/>
                <w:sz w:val="20"/>
                <w:szCs w:val="20"/>
                <w:lang w:val="ru-RU"/>
              </w:rPr>
              <w:tab/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службы</w:t>
            </w:r>
            <w:r>
              <w:rPr>
                <w:rStyle w:val="Нет"/>
                <w:b w:val="0"/>
                <w:bCs w:val="0"/>
                <w:sz w:val="20"/>
                <w:szCs w:val="20"/>
                <w:lang w:val="ru-RU"/>
              </w:rPr>
              <w:tab/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экономических расследований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,   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их   систему   и   организацию деятельности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правовое положение сотрудников антикоррупционной</w:t>
            </w:r>
            <w:r>
              <w:rPr>
                <w:rStyle w:val="Нет"/>
                <w:b w:val="0"/>
                <w:bCs w:val="0"/>
                <w:sz w:val="20"/>
                <w:szCs w:val="20"/>
                <w:lang w:val="ru-RU"/>
              </w:rPr>
              <w:tab/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службы</w:t>
            </w:r>
            <w:r>
              <w:rPr>
                <w:rStyle w:val="Нет"/>
                <w:b w:val="0"/>
                <w:bCs w:val="0"/>
                <w:sz w:val="20"/>
                <w:szCs w:val="20"/>
                <w:lang w:val="ru-RU"/>
              </w:rPr>
              <w:tab/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и</w:t>
            </w:r>
            <w:r>
              <w:rPr>
                <w:rStyle w:val="Нет"/>
                <w:b w:val="0"/>
                <w:bCs w:val="0"/>
                <w:sz w:val="20"/>
                <w:szCs w:val="20"/>
                <w:lang w:val="ru-RU"/>
              </w:rPr>
              <w:tab/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службы экономических расследований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</w:t>
            </w:r>
          </w:p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СРО </w:t>
            </w:r>
            <w:r>
              <w:rPr>
                <w:rStyle w:val="Нет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5</w:t>
            </w:r>
            <w:r>
              <w:rPr>
                <w:rStyle w:val="Нет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Нет"/>
                <w:outline w:val="0"/>
                <w:color w:val="000000"/>
                <w:sz w:val="20"/>
                <w:szCs w:val="20"/>
                <w:u w:color="ff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Подготовка тестовых вопросов по </w:t>
            </w:r>
            <w:r>
              <w:rPr>
                <w:rStyle w:val="Нет"/>
                <w:outline w:val="0"/>
                <w:color w:val="000000"/>
                <w:sz w:val="20"/>
                <w:szCs w:val="20"/>
                <w:u w:color="ff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3-6 </w:t>
            </w:r>
            <w:r>
              <w:rPr>
                <w:rStyle w:val="Нет"/>
                <w:outline w:val="0"/>
                <w:color w:val="000000"/>
                <w:sz w:val="20"/>
                <w:szCs w:val="20"/>
                <w:u w:color="ff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Главам Закона</w:t>
            </w:r>
            <w:r>
              <w:rPr>
                <w:rStyle w:val="Нет"/>
                <w:outline w:val="0"/>
                <w:color w:val="000000"/>
                <w:sz w:val="20"/>
                <w:szCs w:val="20"/>
                <w:u w:color="ff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Нет"/>
                <w:outline w:val="0"/>
                <w:color w:val="000000"/>
                <w:sz w:val="20"/>
                <w:szCs w:val="20"/>
                <w:u w:color="ff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«Правоохранительной службе»</w:t>
            </w:r>
            <w:r>
              <w:rPr>
                <w:rStyle w:val="Нет"/>
                <w:outline w:val="0"/>
                <w:color w:val="000000"/>
                <w:sz w:val="20"/>
                <w:szCs w:val="20"/>
                <w:u w:color="ff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27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11</w:t>
            </w:r>
          </w:p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11.</w:t>
            </w:r>
            <w:r>
              <w:rPr>
                <w:rStyle w:val="Нет"/>
                <w:b w:val="0"/>
                <w:bCs w:val="0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Таможенные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органы Республики Казахстан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2</w:t>
            </w:r>
          </w:p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41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СЗ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11.</w:t>
            </w:r>
            <w:r>
              <w:rPr>
                <w:rStyle w:val="Нет"/>
                <w:b w:val="0"/>
                <w:bCs w:val="0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Разъяснить понятие и задачи   таможенных   органов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,   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принципы   и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систематаможенныхорганов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,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порядок перемещения товаров и транспортных средств через таможенную границу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ответственность по таможенному  праву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,  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обжалование  решения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действий  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(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бездействия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)  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таможенного  органа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порядок  прохождения  службы  в  таможенных органах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</w:t>
            </w:r>
          </w:p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ЛЗ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12.</w:t>
            </w:r>
            <w:r>
              <w:rPr>
                <w:rStyle w:val="Нет"/>
                <w:b w:val="0"/>
                <w:bCs w:val="0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Нотариат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2</w:t>
            </w:r>
          </w:p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СЗ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12.</w:t>
            </w:r>
            <w:r>
              <w:rPr>
                <w:rStyle w:val="Нет"/>
                <w:b w:val="0"/>
                <w:bCs w:val="0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Теоретизировать правовой статус нотариуса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</w:t>
            </w:r>
          </w:p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СРОП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4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 Консультация</w:t>
            </w:r>
            <w:r>
              <w:rPr>
                <w:rStyle w:val="Нет"/>
                <w:b w:val="0"/>
                <w:bCs w:val="0"/>
                <w:spacing w:val="11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по</w:t>
            </w:r>
            <w:r>
              <w:rPr>
                <w:rStyle w:val="Нет"/>
                <w:b w:val="0"/>
                <w:bCs w:val="0"/>
                <w:spacing w:val="5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выполнению</w:t>
            </w:r>
            <w:r>
              <w:rPr>
                <w:rStyle w:val="Нет"/>
                <w:b w:val="0"/>
                <w:bCs w:val="0"/>
                <w:spacing w:val="7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СР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О</w:t>
            </w:r>
            <w:r>
              <w:rPr>
                <w:rStyle w:val="Нет"/>
                <w:b w:val="0"/>
                <w:bCs w:val="0"/>
                <w:spacing w:val="10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pacing w:val="10"/>
                <w:sz w:val="20"/>
                <w:szCs w:val="20"/>
                <w:rtl w:val="0"/>
                <w:lang w:val="ru-RU"/>
              </w:rPr>
              <w:t>6</w:t>
            </w:r>
            <w:r>
              <w:rPr>
                <w:rStyle w:val="Нет"/>
                <w:b w:val="0"/>
                <w:bCs w:val="0"/>
                <w:spacing w:val="9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на</w:t>
            </w:r>
            <w:r>
              <w:rPr>
                <w:rStyle w:val="Нет"/>
                <w:b w:val="0"/>
                <w:bCs w:val="0"/>
                <w:spacing w:val="11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тему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13</w:t>
            </w:r>
          </w:p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12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13.</w:t>
            </w:r>
            <w:r>
              <w:rPr>
                <w:rStyle w:val="Нет"/>
                <w:b w:val="0"/>
                <w:bCs w:val="0"/>
                <w:outline w:val="0"/>
                <w:color w:val="ff0000"/>
                <w:sz w:val="20"/>
                <w:szCs w:val="20"/>
                <w:u w:color="ff0000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Адвокатура Республики Казахстан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2</w:t>
            </w:r>
          </w:p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961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СЗ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13.</w:t>
            </w:r>
            <w:r>
              <w:rPr>
                <w:rStyle w:val="Нет"/>
                <w:b w:val="0"/>
                <w:bCs w:val="0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Разъяснить  вопросы развития адвокатуры в Казахстане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Дать понятие и  принципы  ее  организации  и  деятельности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правовой   статус   адвоката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,   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организационная структура  адвокатуры  и  виды  юридической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помощи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оказываемой адвокатами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РО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6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Подготовка</w:t>
              <w:tab/>
              <w:t>рекомендации</w:t>
              <w:tab/>
              <w:t>на</w:t>
              <w:tab/>
              <w:t>тему «Профессиональный  долг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честь  и  совесть  как основа</w:t>
              <w:tab/>
              <w:t>нравственных</w:t>
              <w:tab/>
              <w:t>отношений</w:t>
              <w:tab/>
              <w:t>в правоохранительной</w:t>
              <w:tab/>
              <w:t>деятельности»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.</w:t>
              <w:tab/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Устный опрос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Срок сдачи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11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неделя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14</w:t>
            </w:r>
          </w:p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14.</w:t>
            </w:r>
            <w:r>
              <w:rPr>
                <w:rStyle w:val="Нет"/>
                <w:b w:val="0"/>
                <w:bCs w:val="0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Организация правоохранительной деятельности в зарубежных странах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2</w:t>
            </w:r>
          </w:p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СЗ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14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Продемонстрировать особенности правоохранительных органов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зарубежных стран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</w:t>
            </w:r>
          </w:p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СРОП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Составление защитительной речи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15</w:t>
            </w:r>
          </w:p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15.</w:t>
            </w:r>
            <w:r>
              <w:rPr>
                <w:rStyle w:val="Нет"/>
                <w:b w:val="0"/>
                <w:bCs w:val="0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Международно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правовое сотрудничество правоохранительных органов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2</w:t>
            </w:r>
          </w:p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22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СЗ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15.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Анализировать</w:t>
              <w:tab/>
              <w:t>правовую</w:t>
              <w:tab/>
              <w:t>базу международного  сотрудничества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.</w:t>
              <w:tab/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Определить значение</w:t>
              <w:tab/>
              <w:t>и</w:t>
              <w:tab/>
              <w:t>задачи</w:t>
              <w:tab/>
              <w:t>международного сотрудничества</w:t>
              <w:tab/>
              <w:t>с</w:t>
              <w:tab/>
              <w:t>правоохранительными органами   зарубежных   стран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,  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направления сотрудничества правоохранительных органов в сфере  борьбы  с  преступностью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а  так  же порядок рассмотрения поручений об оказании правовой помощи по уголовным делам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</w:t>
            </w:r>
          </w:p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СРО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7.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Составление обвинительной речи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27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978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Рубежный контроль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2</w:t>
            </w:r>
          </w:p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100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978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Итоговый контроль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экзамен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100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978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ИТОГО за дисциплину</w:t>
            </w:r>
          </w:p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100</w:t>
            </w:r>
          </w:p>
        </w:tc>
      </w:tr>
    </w:tbl>
    <w:p>
      <w:pPr>
        <w:pStyle w:val="Normal.0"/>
        <w:widowControl w:val="0"/>
        <w:rPr>
          <w:rStyle w:val="Нет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1276"/>
        </w:tabs>
        <w:jc w:val="center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 </w:t>
      </w:r>
    </w:p>
    <w:p>
      <w:pPr>
        <w:pStyle w:val="Normal.0"/>
        <w:jc w:val="both"/>
        <w:rPr>
          <w:rStyle w:val="eop"/>
          <w:sz w:val="20"/>
          <w:szCs w:val="20"/>
        </w:rPr>
      </w:pPr>
    </w:p>
    <w:p>
      <w:pPr>
        <w:pStyle w:val="Normal.0"/>
        <w:spacing w:after="120"/>
        <w:jc w:val="both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Декан                                                                                                                              Байдельдинов Д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Л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   </w:t>
      </w:r>
    </w:p>
    <w:p>
      <w:pPr>
        <w:pStyle w:val="Normal.0"/>
        <w:spacing w:after="120"/>
        <w:jc w:val="both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                                                                         </w:t>
      </w:r>
    </w:p>
    <w:p>
      <w:pPr>
        <w:pStyle w:val="Normal.0"/>
        <w:spacing w:after="120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Заведующий кафедрой                                                                                                Джансараева Р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Е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Normal.0"/>
        <w:spacing w:after="120"/>
        <w:rPr>
          <w:rStyle w:val="Нет"/>
          <w:b w:val="1"/>
          <w:bCs w:val="1"/>
          <w:sz w:val="20"/>
          <w:szCs w:val="20"/>
        </w:rPr>
      </w:pPr>
    </w:p>
    <w:p>
      <w:pPr>
        <w:pStyle w:val="Normal.0"/>
        <w:spacing w:after="120"/>
        <w:rPr>
          <w:rStyle w:val="Нет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Лектор                                                                                                                          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Абдрахманов Д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С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eop"/>
          <w:sz w:val="20"/>
          <w:szCs w:val="20"/>
        </w:rPr>
      </w:pPr>
    </w:p>
    <w:p>
      <w:pPr>
        <w:pStyle w:val="Normal.0"/>
        <w:rPr>
          <w:rStyle w:val="eop"/>
          <w:sz w:val="20"/>
          <w:szCs w:val="20"/>
        </w:rPr>
      </w:pPr>
    </w:p>
    <w:p>
      <w:pPr>
        <w:pStyle w:val="Normal.0"/>
        <w:rPr>
          <w:rStyle w:val="eop"/>
          <w:sz w:val="20"/>
          <w:szCs w:val="20"/>
        </w:rPr>
      </w:pPr>
    </w:p>
    <w:p>
      <w:pPr>
        <w:pStyle w:val="Normal.0"/>
        <w:rPr>
          <w:rStyle w:val="eop"/>
          <w:sz w:val="20"/>
          <w:szCs w:val="20"/>
        </w:rPr>
      </w:pPr>
    </w:p>
    <w:p>
      <w:pPr>
        <w:pStyle w:val="Normal.0"/>
        <w:rPr>
          <w:rStyle w:val="eop"/>
          <w:sz w:val="20"/>
          <w:szCs w:val="20"/>
        </w:rPr>
      </w:pPr>
    </w:p>
    <w:p>
      <w:pPr>
        <w:pStyle w:val="paragraph"/>
        <w:spacing w:before="0" w:after="0"/>
        <w:jc w:val="center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РУБРИКАТОР СУММАТИВНОГО ОЦЕНИВАНИЯ</w:t>
      </w:r>
    </w:p>
    <w:p>
      <w:pPr>
        <w:pStyle w:val="paragraph"/>
        <w:spacing w:before="0" w:after="0"/>
        <w:jc w:val="center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 </w:t>
      </w:r>
    </w:p>
    <w:p>
      <w:pPr>
        <w:pStyle w:val="paragraph"/>
        <w:spacing w:before="0" w:after="0"/>
        <w:jc w:val="center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КРИТЕРИИ ОЦЕНИВАНИЯ РЕЗУЛЬТАТОВ ОБУЧЕНИЯ </w:t>
      </w:r>
      <w:r>
        <w:rPr>
          <w:rStyle w:val="Нет"/>
          <w:sz w:val="20"/>
          <w:szCs w:val="20"/>
          <w:rtl w:val="0"/>
          <w:lang w:val="ru-RU"/>
        </w:rPr>
        <w:t>  </w:t>
      </w:r>
    </w:p>
    <w:p>
      <w:pPr>
        <w:pStyle w:val="paragraph"/>
        <w:spacing w:before="0" w:after="0"/>
        <w:rPr>
          <w:rStyle w:val="eop"/>
          <w:sz w:val="20"/>
          <w:szCs w:val="20"/>
        </w:rPr>
      </w:pPr>
    </w:p>
    <w:p>
      <w:pPr>
        <w:pStyle w:val="paragraph"/>
        <w:spacing w:before="0" w:after="0"/>
        <w:rPr>
          <w:rStyle w:val="Нет"/>
          <w:sz w:val="20"/>
          <w:szCs w:val="20"/>
        </w:rPr>
      </w:pPr>
      <w:r>
        <w:rPr>
          <w:rStyle w:val="Нет"/>
          <w:outline w:val="0"/>
          <w:color w:val="ff0000"/>
          <w:sz w:val="20"/>
          <w:szCs w:val="2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Оформляется по желанию преподавателя для каждого запланированного суммативного оценивания </w:t>
      </w:r>
      <w:r>
        <w:rPr>
          <w:rStyle w:val="Нет"/>
          <w:outline w:val="0"/>
          <w:color w:val="ff0000"/>
          <w:sz w:val="20"/>
          <w:szCs w:val="2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(</w:t>
      </w:r>
      <w:r>
        <w:rPr>
          <w:rStyle w:val="Нет"/>
          <w:outline w:val="0"/>
          <w:color w:val="ff0000"/>
          <w:sz w:val="20"/>
          <w:szCs w:val="2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СРО</w:t>
      </w:r>
      <w:r>
        <w:rPr>
          <w:rStyle w:val="Нет"/>
          <w:outline w:val="0"/>
          <w:color w:val="ff0000"/>
          <w:sz w:val="20"/>
          <w:szCs w:val="2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)</w:t>
      </w:r>
    </w:p>
    <w:p>
      <w:pPr>
        <w:pStyle w:val="paragraph"/>
        <w:spacing w:before="0" w:after="0"/>
        <w:jc w:val="center"/>
        <w:rPr>
          <w:rStyle w:val="Нет"/>
          <w:sz w:val="20"/>
          <w:szCs w:val="20"/>
        </w:rPr>
      </w:pPr>
      <w:r>
        <w:rPr>
          <w:rStyle w:val="Нет"/>
          <w:b w:val="1"/>
          <w:bCs w:val="1"/>
          <w:outline w:val="0"/>
          <w:color w:val="ff0000"/>
          <w:sz w:val="20"/>
          <w:szCs w:val="2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 </w:t>
      </w:r>
      <w:r>
        <w:rPr>
          <w:rStyle w:val="Нет"/>
          <w:outline w:val="0"/>
          <w:color w:val="ff0000"/>
          <w:sz w:val="20"/>
          <w:szCs w:val="2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  </w:t>
      </w:r>
    </w:p>
    <w:p>
      <w:pPr>
        <w:pStyle w:val="paragraph"/>
        <w:spacing w:before="0" w:after="0"/>
        <w:rPr>
          <w:rStyle w:val="Нет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ШАБЛОН</w:t>
      </w:r>
      <w:r>
        <w:rPr>
          <w:rStyle w:val="Нет"/>
          <w:sz w:val="20"/>
          <w:szCs w:val="20"/>
          <w:rtl w:val="0"/>
          <w:lang w:val="ru-RU"/>
        </w:rPr>
        <w:t>  </w:t>
      </w:r>
    </w:p>
    <w:p>
      <w:pPr>
        <w:pStyle w:val="paragraph"/>
        <w:spacing w:before="0" w:after="0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 </w:t>
      </w:r>
    </w:p>
    <w:p>
      <w:pPr>
        <w:pStyle w:val="Normal.0"/>
        <w:tabs>
          <w:tab w:val="left" w:pos="1276"/>
        </w:tabs>
        <w:jc w:val="both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Название задания</w:t>
      </w:r>
      <w:r>
        <w:rPr>
          <w:rStyle w:val="Нет"/>
          <w:sz w:val="20"/>
          <w:szCs w:val="20"/>
          <w:rtl w:val="0"/>
          <w:lang w:val="ru-RU"/>
        </w:rPr>
        <w:t> 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баллы</w:t>
      </w:r>
      <w:r>
        <w:rPr>
          <w:rStyle w:val="Нет"/>
          <w:sz w:val="20"/>
          <w:szCs w:val="20"/>
          <w:rtl w:val="0"/>
          <w:lang w:val="ru-RU"/>
        </w:rPr>
        <w:t xml:space="preserve">, % </w:t>
      </w:r>
      <w:r>
        <w:rPr>
          <w:rStyle w:val="Нет"/>
          <w:sz w:val="20"/>
          <w:szCs w:val="20"/>
          <w:rtl w:val="0"/>
          <w:lang w:val="ru-RU"/>
        </w:rPr>
        <w:t xml:space="preserve">содержание от </w:t>
      </w:r>
      <w:r>
        <w:rPr>
          <w:rStyle w:val="Нет"/>
          <w:sz w:val="20"/>
          <w:szCs w:val="20"/>
          <w:rtl w:val="0"/>
          <w:lang w:val="ru-RU"/>
        </w:rPr>
        <w:t xml:space="preserve">100% </w:t>
      </w:r>
      <w:r>
        <w:rPr>
          <w:rStyle w:val="Нет"/>
          <w:sz w:val="20"/>
          <w:szCs w:val="20"/>
          <w:rtl w:val="0"/>
          <w:lang w:val="ru-RU"/>
        </w:rPr>
        <w:t>РК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копировать из календаря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графика</w:t>
      </w:r>
      <w:r>
        <w:rPr>
          <w:rStyle w:val="Нет"/>
          <w:sz w:val="20"/>
          <w:szCs w:val="20"/>
          <w:rtl w:val="0"/>
          <w:lang w:val="ru-RU"/>
        </w:rPr>
        <w:t>)</w:t>
      </w:r>
      <w:r>
        <w:rPr>
          <w:rStyle w:val="Нет"/>
          <w:sz w:val="20"/>
          <w:szCs w:val="20"/>
          <w:rtl w:val="0"/>
          <w:lang w:val="ru-RU"/>
        </w:rPr>
        <w:t> реализации содержания дисциплины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методы преподавания и обучения</w:t>
      </w:r>
    </w:p>
    <w:p>
      <w:pPr>
        <w:pStyle w:val="Normal.0"/>
        <w:rPr>
          <w:rStyle w:val="eop"/>
          <w:sz w:val="20"/>
          <w:szCs w:val="20"/>
        </w:rPr>
      </w:pPr>
    </w:p>
    <w:p>
      <w:pPr>
        <w:pStyle w:val="paragraph"/>
        <w:spacing w:before="0" w:after="0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 </w:t>
      </w:r>
    </w:p>
    <w:tbl>
      <w:tblPr>
        <w:tblW w:w="1483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80"/>
        <w:gridCol w:w="2835"/>
        <w:gridCol w:w="3105"/>
        <w:gridCol w:w="3255"/>
        <w:gridCol w:w="3960"/>
      </w:tblGrid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16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Критерий 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28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«Отлично» 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Макс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вес в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%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</w:p>
        </w:tc>
        <w:tc>
          <w:tcPr>
            <w:tcW w:type="dxa" w:w="31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«Хорошо» 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Макс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вес в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%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</w:p>
        </w:tc>
        <w:tc>
          <w:tcPr>
            <w:tcW w:type="dxa" w:w="32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«Удовлетворительно»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Макс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вес в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%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</w:p>
        </w:tc>
        <w:tc>
          <w:tcPr>
            <w:tcW w:type="dxa" w:w="3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«Неудовлетворительно»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Макс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вес в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%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16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 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28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 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31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 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32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 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3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 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</w:tr>
    </w:tbl>
    <w:p>
      <w:pPr>
        <w:pStyle w:val="paragraph"/>
        <w:widowControl w:val="0"/>
        <w:spacing w:before="0" w:after="0"/>
        <w:rPr>
          <w:rStyle w:val="Нет"/>
          <w:sz w:val="20"/>
          <w:szCs w:val="20"/>
        </w:rPr>
      </w:pPr>
    </w:p>
    <w:p>
      <w:pPr>
        <w:pStyle w:val="paragraph"/>
        <w:spacing w:before="0" w:after="0"/>
        <w:rPr>
          <w:rStyle w:val="Нет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 </w:t>
      </w:r>
      <w:r>
        <w:rPr>
          <w:rStyle w:val="Нет"/>
          <w:sz w:val="20"/>
          <w:szCs w:val="20"/>
          <w:rtl w:val="0"/>
          <w:lang w:val="ru-RU"/>
        </w:rPr>
        <w:t>  </w:t>
      </w:r>
    </w:p>
    <w:p>
      <w:pPr>
        <w:pStyle w:val="paragraph"/>
        <w:spacing w:before="0" w:after="0"/>
        <w:rPr>
          <w:rStyle w:val="Нет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 </w:t>
      </w:r>
      <w:r>
        <w:rPr>
          <w:rStyle w:val="Нет"/>
          <w:sz w:val="20"/>
          <w:szCs w:val="20"/>
          <w:rtl w:val="0"/>
          <w:lang w:val="ru-RU"/>
        </w:rPr>
        <w:t>  </w:t>
      </w:r>
    </w:p>
    <w:p>
      <w:pPr>
        <w:pStyle w:val="Normal.0"/>
        <w:rPr>
          <w:rStyle w:val="eop"/>
          <w:sz w:val="20"/>
          <w:szCs w:val="20"/>
        </w:rPr>
      </w:pPr>
    </w:p>
    <w:p>
      <w:pPr>
        <w:pStyle w:val="Normal.0"/>
        <w:rPr>
          <w:rStyle w:val="eop"/>
          <w:sz w:val="20"/>
          <w:szCs w:val="20"/>
        </w:rPr>
      </w:pPr>
    </w:p>
    <w:p>
      <w:pPr>
        <w:pStyle w:val="Normal.0"/>
        <w:rPr>
          <w:rStyle w:val="eop"/>
          <w:sz w:val="20"/>
          <w:szCs w:val="20"/>
        </w:rPr>
      </w:pPr>
    </w:p>
    <w:p>
      <w:pPr>
        <w:pStyle w:val="paragraph"/>
        <w:spacing w:before="0" w:after="0"/>
        <w:rPr>
          <w:rStyle w:val="Нет"/>
          <w:sz w:val="20"/>
          <w:szCs w:val="20"/>
        </w:rPr>
      </w:pPr>
      <w:r>
        <w:rPr>
          <w:rStyle w:val="Нет"/>
          <w:b w:val="1"/>
          <w:bCs w:val="1"/>
          <w:outline w:val="0"/>
          <w:color w:val="ff0000"/>
          <w:sz w:val="20"/>
          <w:szCs w:val="2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Пример </w:t>
      </w:r>
      <w:r>
        <w:rPr>
          <w:rStyle w:val="Нет"/>
          <w:b w:val="1"/>
          <w:bCs w:val="1"/>
          <w:outline w:val="0"/>
          <w:color w:val="ff0000"/>
          <w:sz w:val="20"/>
          <w:szCs w:val="2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1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Письменное задание «Моя профессиональная история»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(25%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от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100%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РК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)</w:t>
      </w:r>
      <w:r>
        <w:rPr>
          <w:rStyle w:val="Нет"/>
          <w:sz w:val="20"/>
          <w:szCs w:val="20"/>
          <w:rtl w:val="0"/>
          <w:lang w:val="ru-RU"/>
        </w:rPr>
        <w:t>  </w:t>
      </w:r>
    </w:p>
    <w:p>
      <w:pPr>
        <w:pStyle w:val="paragraph"/>
        <w:spacing w:before="0" w:after="0"/>
        <w:rPr>
          <w:rStyle w:val="Нет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 </w:t>
      </w:r>
      <w:r>
        <w:rPr>
          <w:rStyle w:val="Нет"/>
          <w:sz w:val="20"/>
          <w:szCs w:val="20"/>
          <w:rtl w:val="0"/>
          <w:lang w:val="ru-RU"/>
        </w:rPr>
        <w:t>  </w:t>
      </w:r>
    </w:p>
    <w:tbl>
      <w:tblPr>
        <w:tblW w:w="1483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13"/>
        <w:gridCol w:w="2803"/>
        <w:gridCol w:w="2657"/>
        <w:gridCol w:w="3503"/>
        <w:gridCol w:w="3360"/>
      </w:tblGrid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25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Критерий 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28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«Отлично» 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20-25 %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26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«Хорошо»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15-20%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  </w:t>
            </w:r>
          </w:p>
        </w:tc>
        <w:tc>
          <w:tcPr>
            <w:tcW w:type="dxa" w:w="3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«Удовлетворительно»  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10-15%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</w:p>
        </w:tc>
        <w:tc>
          <w:tcPr>
            <w:tcW w:type="dxa" w:w="33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«Неудовлетворительно»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 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0-10%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1987" w:hRule="atLeast"/>
        </w:trPr>
        <w:tc>
          <w:tcPr>
            <w:tcW w:type="dxa" w:w="25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Понимание теорий 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 концепций профессиональной идентичности и профессионализма педагога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28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Глубокое понимание теорий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концепций профессиональной идентичности и профессионализма учителя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Предоставляются соответствующие и релевантные ссылки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цитаты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 ключевые источники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  <w:r>
              <w:rPr>
                <w:rStyle w:val="Нет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6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Понимание теорий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концепций профессиональной идентичности и профессионализма учителя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Предоставляются ссылки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цитаты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 ключевые источники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3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Ограниченное понимание теорий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концепций профессиональной идентичности и профессионализма учителя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Предоставляются ограниченные ссылки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цитаты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 ключевые источники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33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Поверхностное понимание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отсутствие понимания теорий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концепций профессиональной идентичности и профессионализма учителя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  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Не предоставляются соответствующие ссылки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цитаты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 ключевые источники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</w:tr>
      <w:tr>
        <w:tblPrEx>
          <w:shd w:val="clear" w:color="auto" w:fill="ced7e7"/>
        </w:tblPrEx>
        <w:trPr>
          <w:trHeight w:val="2647" w:hRule="atLeast"/>
        </w:trPr>
        <w:tc>
          <w:tcPr>
            <w:tcW w:type="dxa" w:w="25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Осознание ключевых вопросов профессиональной идентичности и профессионализма учителей в Казахстане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28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Хорошо связывает ключевые понятия профессиональной идентичности и профессионализма учителя с контекстом Казахстана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Отличное обоснование аргументов доказательствами эмпирического исследования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например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 основе интервью или статистического анализа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).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</w:p>
        </w:tc>
        <w:tc>
          <w:tcPr>
            <w:tcW w:type="dxa" w:w="26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Связывает концепции профессиональной идентичности и профессионализма учителя с контекстом Казахстана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Подкрепляет аргументы доказательствами эмпирического исследования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3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Ограниченная связь концепций профессиональной идентичности и профессионализма учителей с контекстом Казахстана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Ограниченное использование доказательств эмпирического исследования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33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Незначительная или отсутствуют связь концепций профессиональной идентичности учителя с контекстом Казахстана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Мало или вообще не использует эмпирические исследования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</w:tr>
      <w:tr>
        <w:tblPrEx>
          <w:shd w:val="clear" w:color="auto" w:fill="ced7e7"/>
        </w:tblPrEx>
        <w:trPr>
          <w:trHeight w:val="1987" w:hRule="atLeast"/>
        </w:trPr>
        <w:tc>
          <w:tcPr>
            <w:tcW w:type="dxa" w:w="25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Предложение политики или практические рекомендации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предложения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28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Предлагает грамотные политические 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или практические рекомендации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предложения по повышению профессиональной идентичности и профессионализма учителей в Казахстане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  <w:r>
              <w:rPr>
                <w:rStyle w:val="Нет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6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Предлагает некоторые политические 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или практические рекомендации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предложения по повышению профессиональной идентичности и профессионализма учителей в Казахстане  </w:t>
            </w:r>
          </w:p>
        </w:tc>
        <w:tc>
          <w:tcPr>
            <w:tcW w:type="dxa" w:w="3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Ограниченная политика и практические рекомендации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Рекомендации несущественны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не основаны на тщательном анализе и неглубоки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33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Мало или вообще нет политики и практических рекомендаций или рекомендации очень низкого качества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</w:tr>
      <w:tr>
        <w:tblPrEx>
          <w:shd w:val="clear" w:color="auto" w:fill="ced7e7"/>
        </w:tblPrEx>
        <w:trPr>
          <w:trHeight w:val="1107" w:hRule="atLeast"/>
        </w:trPr>
        <w:tc>
          <w:tcPr>
            <w:tcW w:type="dxa" w:w="25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Письмо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 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АРА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стиль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28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Письмо демонстрирует ясность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лаконичность и правильность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Строго следует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APA-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стилю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26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Письмо демонстрирует ясность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лаконичность и корректность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В основном следует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APA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стилю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  <w:r>
              <w:rPr>
                <w:rStyle w:val="Нет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3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 письме есть некоторые ключевые ошибки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 ясность нуждается в улучшении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Есть ошибки в следовании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APA-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стилю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33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Написанное неясно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трудно следовать за содержанием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Много ошибок в следовании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APA-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стилю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</w:tr>
    </w:tbl>
    <w:p>
      <w:pPr>
        <w:pStyle w:val="paragraph"/>
        <w:widowControl w:val="0"/>
        <w:spacing w:before="0" w:after="0"/>
        <w:rPr>
          <w:rStyle w:val="Нет"/>
          <w:sz w:val="20"/>
          <w:szCs w:val="20"/>
        </w:rPr>
      </w:pPr>
    </w:p>
    <w:p>
      <w:pPr>
        <w:pStyle w:val="paragraph"/>
        <w:spacing w:before="0" w:after="0"/>
        <w:jc w:val="both"/>
        <w:rPr>
          <w:rStyle w:val="eop"/>
          <w:sz w:val="20"/>
          <w:szCs w:val="20"/>
        </w:rPr>
      </w:pPr>
    </w:p>
    <w:p>
      <w:pPr>
        <w:pStyle w:val="paragraph"/>
        <w:spacing w:before="0" w:after="0"/>
        <w:jc w:val="both"/>
        <w:rPr>
          <w:rStyle w:val="eop"/>
          <w:sz w:val="20"/>
          <w:szCs w:val="20"/>
        </w:rPr>
      </w:pPr>
    </w:p>
    <w:p>
      <w:pPr>
        <w:pStyle w:val="paragraph"/>
        <w:spacing w:before="0" w:after="0"/>
        <w:jc w:val="both"/>
        <w:rPr>
          <w:rStyle w:val="eop"/>
          <w:sz w:val="20"/>
          <w:szCs w:val="20"/>
        </w:rPr>
      </w:pPr>
    </w:p>
    <w:p>
      <w:pPr>
        <w:pStyle w:val="paragraph"/>
        <w:spacing w:before="0" w:after="0"/>
        <w:jc w:val="both"/>
        <w:rPr>
          <w:rStyle w:val="eop"/>
          <w:sz w:val="20"/>
          <w:szCs w:val="20"/>
        </w:rPr>
      </w:pPr>
    </w:p>
    <w:p>
      <w:pPr>
        <w:pStyle w:val="paragraph"/>
        <w:spacing w:before="0" w:after="0"/>
        <w:jc w:val="both"/>
        <w:rPr>
          <w:rStyle w:val="eop"/>
          <w:sz w:val="20"/>
          <w:szCs w:val="20"/>
        </w:rPr>
      </w:pPr>
    </w:p>
    <w:p>
      <w:pPr>
        <w:pStyle w:val="paragraph"/>
        <w:spacing w:before="0" w:after="0"/>
        <w:jc w:val="both"/>
        <w:rPr>
          <w:rStyle w:val="eop"/>
          <w:sz w:val="20"/>
          <w:szCs w:val="20"/>
        </w:rPr>
      </w:pPr>
    </w:p>
    <w:p>
      <w:pPr>
        <w:pStyle w:val="paragraph"/>
        <w:spacing w:before="0" w:after="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   </w:t>
      </w:r>
      <w:r>
        <w:rPr>
          <w:rStyle w:val="Нет"/>
          <w:b w:val="1"/>
          <w:bCs w:val="1"/>
          <w:outline w:val="0"/>
          <w:color w:val="ff0000"/>
          <w:sz w:val="20"/>
          <w:szCs w:val="2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Пример </w:t>
      </w:r>
      <w:r>
        <w:rPr>
          <w:rStyle w:val="Нет"/>
          <w:b w:val="1"/>
          <w:bCs w:val="1"/>
          <w:outline w:val="0"/>
          <w:color w:val="ff0000"/>
          <w:sz w:val="20"/>
          <w:szCs w:val="2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2.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Групповая презентация «Профессия учителя в Казахстане» 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(30%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от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100%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РК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)</w:t>
      </w:r>
      <w:r>
        <w:rPr>
          <w:rStyle w:val="Нет"/>
          <w:sz w:val="20"/>
          <w:szCs w:val="20"/>
          <w:rtl w:val="0"/>
          <w:lang w:val="ru-RU"/>
        </w:rPr>
        <w:t> </w:t>
      </w:r>
    </w:p>
    <w:p>
      <w:pPr>
        <w:pStyle w:val="paragraph"/>
        <w:spacing w:before="0" w:after="0"/>
        <w:jc w:val="both"/>
        <w:rPr>
          <w:rStyle w:val="Нет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 </w:t>
      </w:r>
      <w:r>
        <w:rPr>
          <w:rStyle w:val="Нет"/>
          <w:sz w:val="20"/>
          <w:szCs w:val="20"/>
          <w:rtl w:val="0"/>
          <w:lang w:val="ru-RU"/>
        </w:rPr>
        <w:t>  </w:t>
      </w:r>
    </w:p>
    <w:tbl>
      <w:tblPr>
        <w:tblW w:w="934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37"/>
        <w:gridCol w:w="1874"/>
        <w:gridCol w:w="1793"/>
        <w:gridCol w:w="1980"/>
        <w:gridCol w:w="2165"/>
      </w:tblGrid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153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Критерий 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18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«Отлично» 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25-30%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</w:p>
        </w:tc>
        <w:tc>
          <w:tcPr>
            <w:tcW w:type="dxa" w:w="17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«Хорошо» 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20-20%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</w:p>
        </w:tc>
        <w:tc>
          <w:tcPr>
            <w:tcW w:type="dxa" w:w="19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«Удовлетворительно»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15-20%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</w:p>
        </w:tc>
        <w:tc>
          <w:tcPr>
            <w:tcW w:type="dxa" w:w="21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«Неудовлетворительно»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0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15%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1107" w:hRule="atLeast"/>
        </w:trPr>
        <w:tc>
          <w:tcPr>
            <w:tcW w:type="dxa" w:w="153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Понимание теорий и концепций профессиональной идентичности учителя и профессии учителя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18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Глубокое понимание теорий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концепций профессиональной идентичности учителя и профессии учителя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17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Понимание теорий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концепций профессиональной идентичности учителя и профессии учителя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19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Ограниченное понимание теорий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концепций профессиональной идентичности учителя и профессии учителя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21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Поверхностное понимание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отсутствие понимания теорий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концепций профессиональной идентичности учителя и профессии учителя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</w:tr>
      <w:tr>
        <w:tblPrEx>
          <w:shd w:val="clear" w:color="auto" w:fill="ced7e7"/>
        </w:tblPrEx>
        <w:trPr>
          <w:trHeight w:val="2427" w:hRule="atLeast"/>
        </w:trPr>
        <w:tc>
          <w:tcPr>
            <w:tcW w:type="dxa" w:w="153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Осведомленность о ключевых вопросах профессиональной идентичности учителя и профессии учителя в Казахстане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18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Грамотное соотношение ключевых понятий профессиональной идентичности учителя и профессии учителя с контекстом Казахстана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Отличное обоснование аргументов доказательствами эмпирического исследования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например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 основе интервью или статистического анализа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).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  <w:r>
              <w:rPr>
                <w:rStyle w:val="Нет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17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Присутствует связь концепций профессиональной идентичности учителя и профессии учителя с контекстом Казахстана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Аргументы подкреплены доказательствами эмпирического исследования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19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Ограниченное соотношение профессиональной идентичности учителя и концепций профессии учителя с контекстом Казахстана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Ограниченное использование доказательств эмпирического исследования  </w:t>
            </w:r>
          </w:p>
        </w:tc>
        <w:tc>
          <w:tcPr>
            <w:tcW w:type="dxa" w:w="21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Незначительная связь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отсутствие связи концепций профессиональной идентичности учителя с контекстом Казахстана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Мало или вообще не используются эмпирические исследования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</w:tr>
      <w:tr>
        <w:tblPrEx>
          <w:shd w:val="clear" w:color="auto" w:fill="ced7e7"/>
        </w:tblPrEx>
        <w:trPr>
          <w:trHeight w:val="1107" w:hRule="atLeast"/>
        </w:trPr>
        <w:tc>
          <w:tcPr>
            <w:tcW w:type="dxa" w:w="153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Пилотное исследование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18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Отличное использование результатов пилотных исследований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интервью или опрос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 презентации  </w:t>
            </w:r>
            <w:r>
              <w:rPr>
                <w:rStyle w:val="Нет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17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Хорошее использование результатов пилотных исследований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интервью или опроса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 презентации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19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Удовлетворительное использование результатов пилотных исследований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интервью или опрос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 презентации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21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Плохое использование результатов пилотных исследований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интервью или опросов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 презентации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</w:tr>
      <w:tr>
        <w:tblPrEx>
          <w:shd w:val="clear" w:color="auto" w:fill="ced7e7"/>
        </w:tblPrEx>
        <w:trPr>
          <w:trHeight w:val="1547" w:hRule="atLeast"/>
        </w:trPr>
        <w:tc>
          <w:tcPr>
            <w:tcW w:type="dxa" w:w="153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Предложение политики или практических рекомендаций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предложений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18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Предлагает очень хорошую политику и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или практические рекомендации или предложения по улучшению профессиональной идентичности и профессии учителя в Казахстане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17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Предлагает некоторые политические 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или практические рекомендации или предложения по улучшению профессиональной идентичности и профессии учителя в Казахстане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19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Ограниченная политика и практические рекомендации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Рекомендации несущественны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не основаны на тщательном анализе и неглубоки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21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Мало или вообще нет политики и практических рекомендаций или рекомендации очень низкого качества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</w:tr>
      <w:tr>
        <w:tblPrEx>
          <w:shd w:val="clear" w:color="auto" w:fill="ced7e7"/>
        </w:tblPrEx>
        <w:trPr>
          <w:trHeight w:val="1107" w:hRule="atLeast"/>
        </w:trPr>
        <w:tc>
          <w:tcPr>
            <w:tcW w:type="dxa" w:w="153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Презентация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командная работа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18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Отличная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привлекательная презентация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отличное качество визуальных эффектов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слайдов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материалов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отличная командная работа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17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Хорошая вовлеченность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хорошее качество визуальных эффектов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слайдов или других материалов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хороший уровень командной работы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19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Удовлетворительный уровень вовлеченности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удовлетворительное качество материалов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удовлетворительный уровень командной работы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21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Низкий уровень вовлеченности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низкое качество материалов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плохой уровень командной работы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</w:tr>
    </w:tbl>
    <w:p>
      <w:pPr>
        <w:pStyle w:val="paragraph"/>
        <w:widowControl w:val="0"/>
        <w:spacing w:before="0" w:after="0"/>
        <w:jc w:val="both"/>
        <w:rPr>
          <w:rStyle w:val="Нет"/>
          <w:sz w:val="20"/>
          <w:szCs w:val="20"/>
        </w:rPr>
      </w:pPr>
    </w:p>
    <w:p>
      <w:pPr>
        <w:pStyle w:val="Normal.0"/>
        <w:rPr>
          <w:rStyle w:val="eop"/>
          <w:sz w:val="20"/>
          <w:szCs w:val="20"/>
        </w:rPr>
      </w:pPr>
    </w:p>
    <w:p>
      <w:pPr>
        <w:pStyle w:val="Normal.0"/>
        <w:rPr>
          <w:rStyle w:val="eop"/>
          <w:sz w:val="20"/>
          <w:szCs w:val="20"/>
        </w:rPr>
      </w:pPr>
    </w:p>
    <w:p>
      <w:pPr>
        <w:pStyle w:val="Normal.0"/>
      </w:pPr>
      <w:r>
        <w:rPr>
          <w:rStyle w:val="eop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568" w:right="850" w:bottom="1418" w:left="1701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</w:tabs>
        <w:ind w:left="2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</w:tabs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</w:tabs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</w:tabs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</w:tabs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</w:tabs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</w:tabs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</w:tabs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</w:tabs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outline w:val="0"/>
      <w:color w:val="0000ff"/>
      <w:u w:val="single" w:color="0000ff"/>
      <w:lang w:val="ru-RU"/>
      <w14:textFill>
        <w14:solidFill>
          <w14:srgbClr w14:val="0000FF"/>
        </w14:solidFill>
      </w14:textFill>
    </w:rPr>
  </w:style>
  <w:style w:type="character" w:styleId="Hyperlink.1">
    <w:name w:val="Hyperlink.1"/>
    <w:basedOn w:val="Hyperlink"/>
    <w:next w:val="Hyperlink.1"/>
    <w:rPr>
      <w:outline w:val="0"/>
      <w:color w:val="000000"/>
      <w:u w:val="none" w:color="000000"/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12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8"/>
      <w:szCs w:val="4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2">
    <w:name w:val="Hyperlink.2"/>
    <w:basedOn w:val="Hyperlink.1"/>
    <w:next w:val="Hyperlink.2"/>
    <w:rPr>
      <w:rFonts w:ascii="Times New Roman" w:cs="Times New Roman" w:hAnsi="Times New Roman" w:eastAsia="Times New Roman"/>
      <w:sz w:val="20"/>
      <w:szCs w:val="20"/>
    </w:rPr>
  </w:style>
  <w:style w:type="character" w:styleId="Hyperlink.3">
    <w:name w:val="Hyperlink.3"/>
    <w:basedOn w:val="Hyperlink.1"/>
    <w:next w:val="Hyperlink.3"/>
    <w:rPr>
      <w:rFonts w:ascii="Times New Roman" w:cs="Times New Roman" w:hAnsi="Times New Roman" w:eastAsia="Times New Roman"/>
      <w:u w:val="single"/>
      <w:shd w:val="nil" w:color="auto" w:fill="auto"/>
      <w:lang w:val="ru-RU"/>
    </w:rPr>
  </w:style>
  <w:style w:type="character" w:styleId="eop">
    <w:name w:val="eop"/>
  </w:style>
  <w:style w:type="paragraph" w:styleId="paragraph">
    <w:name w:val="paragraph"/>
    <w:next w:val="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